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8566" w14:textId="77777777" w:rsidR="00C51EC5" w:rsidRDefault="00C51EC5" w:rsidP="00C51EC5">
      <w:pPr>
        <w:jc w:val="center"/>
        <w:rPr>
          <w:b/>
        </w:rPr>
      </w:pPr>
    </w:p>
    <w:p w14:paraId="043783A2" w14:textId="77777777" w:rsidR="00C911F8" w:rsidRPr="00C911F8" w:rsidRDefault="001862BF" w:rsidP="00C51EC5">
      <w:pPr>
        <w:jc w:val="center"/>
        <w:rPr>
          <w:b/>
        </w:rPr>
      </w:pPr>
      <w:r>
        <w:rPr>
          <w:b/>
        </w:rPr>
        <w:t>Child Protection Policy</w:t>
      </w:r>
    </w:p>
    <w:p w14:paraId="60C18EB4" w14:textId="77777777" w:rsidR="00C911F8" w:rsidRDefault="00C911F8" w:rsidP="003D7AAE"/>
    <w:p w14:paraId="7C8C79B6" w14:textId="77777777" w:rsidR="00C911F8" w:rsidRPr="00C911F8" w:rsidRDefault="00C911F8" w:rsidP="00C911F8">
      <w:pPr>
        <w:pStyle w:val="ListParagraph"/>
        <w:numPr>
          <w:ilvl w:val="0"/>
          <w:numId w:val="1"/>
        </w:numPr>
        <w:rPr>
          <w:b/>
        </w:rPr>
      </w:pPr>
      <w:r w:rsidRPr="00C911F8">
        <w:rPr>
          <w:b/>
        </w:rPr>
        <w:t xml:space="preserve">Introduction </w:t>
      </w:r>
    </w:p>
    <w:p w14:paraId="342631A8" w14:textId="77777777" w:rsidR="00D51D03" w:rsidRDefault="00C911F8" w:rsidP="00D51D03">
      <w:r>
        <w:t xml:space="preserve">All </w:t>
      </w:r>
      <w:r w:rsidR="001862BF">
        <w:t>children and young people</w:t>
      </w:r>
      <w:r>
        <w:t xml:space="preserve"> are</w:t>
      </w:r>
      <w:r w:rsidR="003D7AAE">
        <w:t xml:space="preserve"> entitled to an e</w:t>
      </w:r>
      <w:r w:rsidR="004333A3">
        <w:t xml:space="preserve">njoyable and safe environment. </w:t>
      </w:r>
      <w:r w:rsidR="00D51D03">
        <w:t xml:space="preserve">The organisation </w:t>
      </w:r>
      <w:r w:rsidR="003D7AAE">
        <w:t xml:space="preserve">has a moral and legal obligation to ensure when given responsibility for children, young </w:t>
      </w:r>
      <w:proofErr w:type="gramStart"/>
      <w:r w:rsidR="003D7AAE">
        <w:t>people</w:t>
      </w:r>
      <w:proofErr w:type="gramEnd"/>
      <w:r w:rsidR="003D7AAE">
        <w:t xml:space="preserve"> and volunteers</w:t>
      </w:r>
      <w:r w:rsidR="00D51D03">
        <w:t>,</w:t>
      </w:r>
      <w:r w:rsidR="003D7AAE">
        <w:t xml:space="preserve"> it provides the highest possible standard of care.</w:t>
      </w:r>
      <w:r w:rsidR="00D51D03">
        <w:t xml:space="preserve">  The organisation fully accepts its legal and moral obligation to provide a duty of care to protect all children.  It is the policy of the organisation to ensure all participants in all our tr</w:t>
      </w:r>
      <w:r w:rsidR="008B51E0">
        <w:t>aining courses and all other</w:t>
      </w:r>
      <w:r w:rsidR="00D51D03">
        <w:t xml:space="preserve"> organisation activities are safeguarded from physical, </w:t>
      </w:r>
      <w:proofErr w:type="gramStart"/>
      <w:r w:rsidR="00D51D03">
        <w:t>sexual</w:t>
      </w:r>
      <w:proofErr w:type="gramEnd"/>
      <w:r w:rsidR="00D51D03">
        <w:t xml:space="preserve"> and emotional harm whilst taking part in the organisation activities.  </w:t>
      </w:r>
    </w:p>
    <w:p w14:paraId="384BBB4B" w14:textId="77777777" w:rsidR="0057251A" w:rsidRDefault="0057251A" w:rsidP="00D51D03"/>
    <w:p w14:paraId="4C5D0E1A" w14:textId="77777777" w:rsidR="005B4FC6" w:rsidRDefault="005B4FC6" w:rsidP="005B4FC6">
      <w:pPr>
        <w:rPr>
          <w:rFonts w:cs="Arial"/>
        </w:rPr>
      </w:pPr>
      <w:r>
        <w:rPr>
          <w:rFonts w:cs="Arial"/>
        </w:rPr>
        <w:t xml:space="preserve">Lomond &amp; Argyll Advocacy Service recognises the statutory responsibilities of Social Work, Education, </w:t>
      </w:r>
      <w:proofErr w:type="gramStart"/>
      <w:r>
        <w:rPr>
          <w:rFonts w:cs="Arial"/>
        </w:rPr>
        <w:t>Health</w:t>
      </w:r>
      <w:proofErr w:type="gramEnd"/>
      <w:r>
        <w:rPr>
          <w:rFonts w:cs="Arial"/>
        </w:rPr>
        <w:t xml:space="preserve"> and the police in ensuring the welfare of young people and is committed to complying with Local Authority and Health Board Child Protection policies.</w:t>
      </w:r>
    </w:p>
    <w:p w14:paraId="28F2DDD4" w14:textId="77777777" w:rsidR="005B4FC6" w:rsidRDefault="005B4FC6" w:rsidP="00D51D03"/>
    <w:p w14:paraId="0834D474" w14:textId="77777777" w:rsidR="0057251A" w:rsidRDefault="0057251A" w:rsidP="0057251A">
      <w:pPr>
        <w:rPr>
          <w:rFonts w:eastAsia="Arial" w:cs="Arial"/>
        </w:rPr>
      </w:pPr>
      <w:r>
        <w:rPr>
          <w:rFonts w:eastAsia="Arial" w:cs="Arial"/>
        </w:rPr>
        <w:t xml:space="preserve">This document does not form part of a contract of employment and may be changed from time to time in line with current best practice and statutory requirements and to ensure business needs are met.  Staff will be consulted and advised of any changes as far in advance as possible of the change being </w:t>
      </w:r>
      <w:proofErr w:type="gramStart"/>
      <w:r>
        <w:rPr>
          <w:rFonts w:eastAsia="Arial" w:cs="Arial"/>
        </w:rPr>
        <w:t>made, unless</w:t>
      </w:r>
      <w:proofErr w:type="gramEnd"/>
      <w:r>
        <w:rPr>
          <w:rFonts w:eastAsia="Arial" w:cs="Arial"/>
        </w:rPr>
        <w:t xml:space="preserve"> the change is required by law.</w:t>
      </w:r>
    </w:p>
    <w:p w14:paraId="6DC70FB9" w14:textId="77777777" w:rsidR="005B4FC6" w:rsidRDefault="005B4FC6" w:rsidP="0057251A"/>
    <w:p w14:paraId="08B32525" w14:textId="77777777" w:rsidR="00C911F8" w:rsidRDefault="00C911F8" w:rsidP="003D7AAE"/>
    <w:p w14:paraId="5BA4B682" w14:textId="77777777" w:rsidR="00C911F8" w:rsidRPr="00C911F8" w:rsidRDefault="00C911F8" w:rsidP="00C911F8">
      <w:pPr>
        <w:pStyle w:val="ListParagraph"/>
        <w:numPr>
          <w:ilvl w:val="0"/>
          <w:numId w:val="1"/>
        </w:numPr>
        <w:rPr>
          <w:b/>
        </w:rPr>
      </w:pPr>
      <w:r w:rsidRPr="00C911F8">
        <w:rPr>
          <w:b/>
        </w:rPr>
        <w:t>Policy Aims</w:t>
      </w:r>
    </w:p>
    <w:p w14:paraId="58FA90A9" w14:textId="77777777" w:rsidR="00D51D03" w:rsidRDefault="00D51D03" w:rsidP="00DE043C">
      <w:pPr>
        <w:pStyle w:val="ListParagraph"/>
        <w:numPr>
          <w:ilvl w:val="0"/>
          <w:numId w:val="2"/>
        </w:numPr>
      </w:pPr>
      <w:r>
        <w:t>The aim of the policy is to promote good practice, providing children and young people with appropriate safety/protection whilst in the care of the organisation and to allow staff and volunteers to make informed and confident responses to specific child protection issues.  A child is defined as a person under the age of 18 (Children’s Act 2004).</w:t>
      </w:r>
    </w:p>
    <w:p w14:paraId="1F8C91C4" w14:textId="77777777" w:rsidR="003D7AAE" w:rsidRDefault="00D51D03" w:rsidP="00DE043C">
      <w:pPr>
        <w:pStyle w:val="ListParagraph"/>
        <w:numPr>
          <w:ilvl w:val="0"/>
          <w:numId w:val="2"/>
        </w:numPr>
      </w:pPr>
      <w:r>
        <w:t>The organisation</w:t>
      </w:r>
      <w:r w:rsidR="003D7AAE">
        <w:t xml:space="preserve"> will provide a safe, comfortable environment where all participants’ welfare will be </w:t>
      </w:r>
      <w:proofErr w:type="gramStart"/>
      <w:r w:rsidR="003D7AAE">
        <w:t>safeguarded at all times</w:t>
      </w:r>
      <w:proofErr w:type="gramEnd"/>
      <w:r w:rsidR="003D7AAE">
        <w:t>.</w:t>
      </w:r>
    </w:p>
    <w:p w14:paraId="6EC0D508" w14:textId="77777777" w:rsidR="00C51EC5" w:rsidRPr="00C51EC5" w:rsidRDefault="00C51EC5" w:rsidP="00C51EC5">
      <w:pPr>
        <w:pStyle w:val="ListParagraph"/>
        <w:numPr>
          <w:ilvl w:val="0"/>
          <w:numId w:val="2"/>
        </w:numPr>
      </w:pPr>
      <w:r w:rsidRPr="00C51EC5">
        <w:t xml:space="preserve">It recognises the responsibility of all those involved in providing advocacy to safeguard and promote the interests and wellbeing of the children and young people with whom they are </w:t>
      </w:r>
      <w:proofErr w:type="gramStart"/>
      <w:r w:rsidRPr="00C51EC5">
        <w:t>working;</w:t>
      </w:r>
      <w:proofErr w:type="gramEnd"/>
    </w:p>
    <w:p w14:paraId="76B98306" w14:textId="77777777" w:rsidR="00C51EC5" w:rsidRPr="00C51EC5" w:rsidRDefault="00C51EC5" w:rsidP="00C51EC5">
      <w:pPr>
        <w:pStyle w:val="ListParagraph"/>
        <w:numPr>
          <w:ilvl w:val="0"/>
          <w:numId w:val="2"/>
        </w:numPr>
      </w:pPr>
      <w:r w:rsidRPr="00C51EC5">
        <w:t xml:space="preserve">It emphasises the value of working closely in partnership with other agencies to protect children and young people from harm and </w:t>
      </w:r>
      <w:proofErr w:type="gramStart"/>
      <w:r w:rsidRPr="00C51EC5">
        <w:t>discrimination;</w:t>
      </w:r>
      <w:proofErr w:type="gramEnd"/>
    </w:p>
    <w:p w14:paraId="45E46568" w14:textId="77777777" w:rsidR="00C51EC5" w:rsidRPr="00C51EC5" w:rsidRDefault="00C51EC5" w:rsidP="00C51EC5">
      <w:pPr>
        <w:pStyle w:val="ListParagraph"/>
        <w:numPr>
          <w:ilvl w:val="0"/>
          <w:numId w:val="2"/>
        </w:numPr>
      </w:pPr>
      <w:r w:rsidRPr="00C51EC5">
        <w:t xml:space="preserve">It acknowledges that abuse does take place.  Consequently, there is both a need to raise awareness and understanding of the main causes of abuse; and </w:t>
      </w:r>
      <w:proofErr w:type="gramStart"/>
      <w:r w:rsidRPr="00C51EC5">
        <w:t>also</w:t>
      </w:r>
      <w:proofErr w:type="gramEnd"/>
      <w:r w:rsidRPr="00C51EC5">
        <w:t xml:space="preserve"> to establish clear, transparent procedures for reporting any suspicions of it happening.  This will further safeguard not only the children and young people that we work with, but also the advocates who are working with these clients.</w:t>
      </w:r>
    </w:p>
    <w:p w14:paraId="661313BB" w14:textId="77777777" w:rsidR="00C51EC5" w:rsidRDefault="00C51EC5" w:rsidP="00C51EC5">
      <w:pPr>
        <w:rPr>
          <w:color w:val="FF0000"/>
        </w:rPr>
      </w:pPr>
    </w:p>
    <w:p w14:paraId="04E8DBAE" w14:textId="77777777" w:rsidR="006E3309" w:rsidRPr="00C51EC5" w:rsidRDefault="006E3309" w:rsidP="00C51EC5">
      <w:pPr>
        <w:rPr>
          <w:color w:val="FF0000"/>
        </w:rPr>
      </w:pPr>
    </w:p>
    <w:p w14:paraId="74406784" w14:textId="77777777" w:rsidR="00D51D03" w:rsidRPr="00D51D03" w:rsidRDefault="00D51D03" w:rsidP="00D51D03">
      <w:pPr>
        <w:pStyle w:val="ListParagraph"/>
        <w:numPr>
          <w:ilvl w:val="0"/>
          <w:numId w:val="1"/>
        </w:numPr>
        <w:rPr>
          <w:b/>
        </w:rPr>
      </w:pPr>
      <w:r w:rsidRPr="00D51D03">
        <w:rPr>
          <w:b/>
        </w:rPr>
        <w:t>Legal and Procedural Framework</w:t>
      </w:r>
    </w:p>
    <w:p w14:paraId="65D033D4" w14:textId="77777777" w:rsidR="00D51D03" w:rsidRDefault="00D51D03" w:rsidP="00D51D03">
      <w:r>
        <w:t xml:space="preserve">The practices and procedures within this policy are based on principles contained within UK and International legislation and Government guidance.  </w:t>
      </w:r>
    </w:p>
    <w:p w14:paraId="7F613609" w14:textId="77777777" w:rsidR="00D51D03" w:rsidRDefault="00D51D03" w:rsidP="00D51D03"/>
    <w:p w14:paraId="4F62F84C" w14:textId="77777777" w:rsidR="00D51D03" w:rsidRDefault="00D51D03" w:rsidP="00D51D03">
      <w:pPr>
        <w:pStyle w:val="ListParagraph"/>
        <w:numPr>
          <w:ilvl w:val="0"/>
          <w:numId w:val="3"/>
        </w:numPr>
      </w:pPr>
      <w:r>
        <w:t>The Children Act 2004</w:t>
      </w:r>
    </w:p>
    <w:p w14:paraId="22DC4D5C" w14:textId="77777777" w:rsidR="001C2D40" w:rsidRDefault="001C2D40" w:rsidP="00D51D03">
      <w:pPr>
        <w:pStyle w:val="ListParagraph"/>
        <w:numPr>
          <w:ilvl w:val="0"/>
          <w:numId w:val="3"/>
        </w:numPr>
      </w:pPr>
      <w:r>
        <w:t>The Children and Families Act 2014</w:t>
      </w:r>
    </w:p>
    <w:p w14:paraId="78907C6A" w14:textId="77777777" w:rsidR="00D51D03" w:rsidRDefault="00D51D03" w:rsidP="00D51D03">
      <w:pPr>
        <w:pStyle w:val="ListParagraph"/>
        <w:numPr>
          <w:ilvl w:val="0"/>
          <w:numId w:val="3"/>
        </w:numPr>
      </w:pPr>
      <w:r>
        <w:t>The Protection of Children Act 1999</w:t>
      </w:r>
    </w:p>
    <w:p w14:paraId="5A01DEF9" w14:textId="77777777" w:rsidR="00D51D03" w:rsidRDefault="00D51D03" w:rsidP="00D51D03">
      <w:pPr>
        <w:pStyle w:val="ListParagraph"/>
        <w:numPr>
          <w:ilvl w:val="0"/>
          <w:numId w:val="3"/>
        </w:numPr>
      </w:pPr>
      <w:r>
        <w:t xml:space="preserve">The UN Convention on the Rights of the Child </w:t>
      </w:r>
    </w:p>
    <w:p w14:paraId="14D3E906" w14:textId="77777777" w:rsidR="00D51D03" w:rsidRDefault="00D51D03" w:rsidP="00D51D03">
      <w:pPr>
        <w:pStyle w:val="ListParagraph"/>
        <w:numPr>
          <w:ilvl w:val="0"/>
          <w:numId w:val="3"/>
        </w:numPr>
      </w:pPr>
      <w:r>
        <w:t>Human Rights Act (1998)</w:t>
      </w:r>
    </w:p>
    <w:p w14:paraId="209F5A9B" w14:textId="77777777" w:rsidR="00D51D03" w:rsidRDefault="00D51D03" w:rsidP="00D51D03">
      <w:pPr>
        <w:pStyle w:val="ListParagraph"/>
        <w:numPr>
          <w:ilvl w:val="0"/>
          <w:numId w:val="3"/>
        </w:numPr>
      </w:pPr>
      <w:r>
        <w:t>Data Protection Act (2018)</w:t>
      </w:r>
    </w:p>
    <w:p w14:paraId="1C63B478" w14:textId="77777777" w:rsidR="00D51D03" w:rsidRDefault="00D51D03" w:rsidP="00D51D03">
      <w:pPr>
        <w:pStyle w:val="ListParagraph"/>
        <w:numPr>
          <w:ilvl w:val="0"/>
          <w:numId w:val="3"/>
        </w:numPr>
      </w:pPr>
      <w:r>
        <w:t>Safeguarding of Vulnerable Groups 2006</w:t>
      </w:r>
    </w:p>
    <w:p w14:paraId="380F1000" w14:textId="77777777" w:rsidR="00D51D03" w:rsidRDefault="00D51D03" w:rsidP="00D51D03">
      <w:pPr>
        <w:pStyle w:val="ListParagraph"/>
        <w:numPr>
          <w:ilvl w:val="0"/>
          <w:numId w:val="3"/>
        </w:numPr>
      </w:pPr>
      <w:r>
        <w:t xml:space="preserve">PVG scheme </w:t>
      </w:r>
    </w:p>
    <w:p w14:paraId="34E59084" w14:textId="77777777" w:rsidR="00D51D03" w:rsidRDefault="00D51D03" w:rsidP="003D7AAE"/>
    <w:p w14:paraId="65E5DA7D" w14:textId="77777777" w:rsidR="00D51D03" w:rsidRDefault="00D51D03" w:rsidP="003D7AAE"/>
    <w:p w14:paraId="3DFBD2A4" w14:textId="77777777" w:rsidR="00D51D03" w:rsidRPr="00D51D03" w:rsidRDefault="00D51D03" w:rsidP="00D51D03">
      <w:pPr>
        <w:pStyle w:val="ListParagraph"/>
        <w:numPr>
          <w:ilvl w:val="0"/>
          <w:numId w:val="1"/>
        </w:numPr>
        <w:rPr>
          <w:b/>
        </w:rPr>
      </w:pPr>
      <w:r w:rsidRPr="00D51D03">
        <w:rPr>
          <w:b/>
        </w:rPr>
        <w:t>Protection of Vulnerable Groups</w:t>
      </w:r>
    </w:p>
    <w:p w14:paraId="00CCA045" w14:textId="77777777" w:rsidR="00D51D03" w:rsidRDefault="00D51D03" w:rsidP="00D51D03">
      <w:r>
        <w:t xml:space="preserve">All those acting on behalf of the organisation who work with children will be recruited </w:t>
      </w:r>
      <w:proofErr w:type="gramStart"/>
      <w:r>
        <w:t>with regard to</w:t>
      </w:r>
      <w:proofErr w:type="gramEnd"/>
      <w:r>
        <w:t xml:space="preserve"> their suitability for responsibility and will be provided with guidance and training in good practice and child protection procedures.  </w:t>
      </w:r>
    </w:p>
    <w:p w14:paraId="452D1D81" w14:textId="77777777" w:rsidR="00D51D03" w:rsidRDefault="00D51D03" w:rsidP="00D51D03"/>
    <w:p w14:paraId="6ED1BEAB" w14:textId="795F2F07" w:rsidR="003D7AAE" w:rsidRDefault="003D7AAE" w:rsidP="003D7AAE">
      <w:proofErr w:type="gramStart"/>
      <w:r>
        <w:t>In order to</w:t>
      </w:r>
      <w:proofErr w:type="gramEnd"/>
      <w:r>
        <w:t xml:space="preserve"> achieve these safeguards</w:t>
      </w:r>
      <w:r w:rsidR="00D51D03">
        <w:t>,</w:t>
      </w:r>
      <w:r>
        <w:t xml:space="preserve"> </w:t>
      </w:r>
      <w:r w:rsidR="00D51D03">
        <w:t>the organisation</w:t>
      </w:r>
      <w:r>
        <w:t xml:space="preserve"> requires all </w:t>
      </w:r>
      <w:r w:rsidR="000F2EF8">
        <w:t>advocates</w:t>
      </w:r>
      <w:r>
        <w:t xml:space="preserve">, volunteers and other staff working with children and young people undergo Disclosure Scotland </w:t>
      </w:r>
      <w:r w:rsidR="00D51D03">
        <w:t>PVG scheme registration.</w:t>
      </w:r>
    </w:p>
    <w:p w14:paraId="7F8CA57F" w14:textId="77777777" w:rsidR="00D51D03" w:rsidRDefault="00D51D03" w:rsidP="003D7AAE"/>
    <w:p w14:paraId="51B5F13F" w14:textId="77777777" w:rsidR="00D51D03" w:rsidRDefault="00D51D03" w:rsidP="003D7AAE"/>
    <w:p w14:paraId="4BF4DE52" w14:textId="77777777" w:rsidR="003D7AAE" w:rsidRPr="00D51D03" w:rsidRDefault="00D51D03" w:rsidP="00D51D03">
      <w:pPr>
        <w:pStyle w:val="ListParagraph"/>
        <w:numPr>
          <w:ilvl w:val="0"/>
          <w:numId w:val="1"/>
        </w:numPr>
        <w:rPr>
          <w:b/>
        </w:rPr>
      </w:pPr>
      <w:r w:rsidRPr="00D51D03">
        <w:rPr>
          <w:b/>
        </w:rPr>
        <w:t>T</w:t>
      </w:r>
      <w:r w:rsidR="003D7AAE" w:rsidRPr="00D51D03">
        <w:rPr>
          <w:b/>
        </w:rPr>
        <w:t xml:space="preserve">he </w:t>
      </w:r>
      <w:r>
        <w:rPr>
          <w:b/>
        </w:rPr>
        <w:t>W</w:t>
      </w:r>
      <w:r w:rsidR="003D7AAE" w:rsidRPr="00D51D03">
        <w:rPr>
          <w:b/>
        </w:rPr>
        <w:t xml:space="preserve">elfare of the </w:t>
      </w:r>
      <w:r>
        <w:rPr>
          <w:b/>
        </w:rPr>
        <w:t>C</w:t>
      </w:r>
      <w:r w:rsidR="003D7AAE" w:rsidRPr="00D51D03">
        <w:rPr>
          <w:b/>
        </w:rPr>
        <w:t xml:space="preserve">hild is </w:t>
      </w:r>
      <w:r>
        <w:rPr>
          <w:b/>
        </w:rPr>
        <w:t>P</w:t>
      </w:r>
      <w:r w:rsidR="003D7AAE" w:rsidRPr="00D51D03">
        <w:rPr>
          <w:b/>
        </w:rPr>
        <w:t>aramount</w:t>
      </w:r>
    </w:p>
    <w:p w14:paraId="0C01C0DD" w14:textId="77777777" w:rsidR="003D7AAE" w:rsidRDefault="00D51D03" w:rsidP="00D51D03">
      <w:pPr>
        <w:pStyle w:val="ListParagraph"/>
        <w:numPr>
          <w:ilvl w:val="0"/>
          <w:numId w:val="4"/>
        </w:numPr>
      </w:pPr>
      <w:r>
        <w:t xml:space="preserve">All children regardless of </w:t>
      </w:r>
      <w:r w:rsidR="003D7AAE">
        <w:t xml:space="preserve">age, </w:t>
      </w:r>
      <w:r>
        <w:t>disability,</w:t>
      </w:r>
      <w:r w:rsidR="00443C66">
        <w:t xml:space="preserve"> gender reassignment, marriage/civil partnership, pregnancy/maternity</w:t>
      </w:r>
      <w:r w:rsidR="003D7AAE">
        <w:t>, rac</w:t>
      </w:r>
      <w:r w:rsidR="00443C66">
        <w:t>e, religion/</w:t>
      </w:r>
      <w:r w:rsidR="003D7AAE">
        <w:t>belief</w:t>
      </w:r>
      <w:r w:rsidR="00443C66">
        <w:t xml:space="preserve">, </w:t>
      </w:r>
      <w:proofErr w:type="gramStart"/>
      <w:r w:rsidR="00443C66">
        <w:t>sex</w:t>
      </w:r>
      <w:proofErr w:type="gramEnd"/>
      <w:r w:rsidR="00443C66">
        <w:t xml:space="preserve"> or sexual orientation</w:t>
      </w:r>
      <w:r w:rsidR="003D7AAE">
        <w:t xml:space="preserve"> should be able to participate in activities in a fun and safe environment</w:t>
      </w:r>
      <w:r>
        <w:t>.</w:t>
      </w:r>
    </w:p>
    <w:p w14:paraId="3A50A64B" w14:textId="77777777" w:rsidR="003D7AAE" w:rsidRDefault="00D51D03" w:rsidP="00D51D03">
      <w:pPr>
        <w:pStyle w:val="ListParagraph"/>
        <w:numPr>
          <w:ilvl w:val="0"/>
          <w:numId w:val="4"/>
        </w:numPr>
      </w:pPr>
      <w:r>
        <w:t>A</w:t>
      </w:r>
      <w:r w:rsidR="003D7AAE">
        <w:t xml:space="preserve">ll reasonable steps </w:t>
      </w:r>
      <w:r>
        <w:t>will be</w:t>
      </w:r>
      <w:r w:rsidR="003D7AAE">
        <w:t xml:space="preserve"> taken to protect children from harm, </w:t>
      </w:r>
      <w:proofErr w:type="gramStart"/>
      <w:r w:rsidR="003D7AAE">
        <w:t>discrimination</w:t>
      </w:r>
      <w:proofErr w:type="gramEnd"/>
      <w:r w:rsidR="003D7AAE">
        <w:t xml:space="preserve"> and degrading treatment and to respect their rights, wishes and feelings</w:t>
      </w:r>
      <w:r>
        <w:t>.</w:t>
      </w:r>
    </w:p>
    <w:p w14:paraId="43085414" w14:textId="77777777" w:rsidR="003D7AAE" w:rsidRDefault="00D51D03" w:rsidP="00D51D03">
      <w:pPr>
        <w:pStyle w:val="ListParagraph"/>
        <w:numPr>
          <w:ilvl w:val="0"/>
          <w:numId w:val="4"/>
        </w:numPr>
      </w:pPr>
      <w:r>
        <w:t>A</w:t>
      </w:r>
      <w:r w:rsidR="003D7AAE">
        <w:t>ll suspicions and allegations of poor practice or abuse will be taken seriously and responded to swiftly and appropriately</w:t>
      </w:r>
      <w:r>
        <w:t>.</w:t>
      </w:r>
    </w:p>
    <w:p w14:paraId="318E4C06" w14:textId="77777777" w:rsidR="003D7AAE" w:rsidRDefault="003D7AAE" w:rsidP="003D7AAE"/>
    <w:p w14:paraId="3B0743F8" w14:textId="77777777" w:rsidR="003D7AAE" w:rsidRDefault="003D7AAE" w:rsidP="003D7AAE"/>
    <w:p w14:paraId="20C74701" w14:textId="77777777" w:rsidR="003D7AAE" w:rsidRPr="00D51D03" w:rsidRDefault="003D7AAE" w:rsidP="00D51D03">
      <w:pPr>
        <w:pStyle w:val="ListParagraph"/>
        <w:numPr>
          <w:ilvl w:val="0"/>
          <w:numId w:val="1"/>
        </w:numPr>
        <w:rPr>
          <w:b/>
        </w:rPr>
      </w:pPr>
      <w:r w:rsidRPr="00D51D03">
        <w:rPr>
          <w:b/>
        </w:rPr>
        <w:t>Code of Good Practice</w:t>
      </w:r>
    </w:p>
    <w:p w14:paraId="17FBB6E6" w14:textId="77777777" w:rsidR="003D7AAE" w:rsidRDefault="003D7AAE" w:rsidP="003D7AAE">
      <w:r>
        <w:t>To provide children with the best possible experience and opportunities everyone must operate within an accepted ethical framework.</w:t>
      </w:r>
      <w:r w:rsidR="005B4FC6">
        <w:t xml:space="preserve"> </w:t>
      </w:r>
    </w:p>
    <w:p w14:paraId="2EA45E9C" w14:textId="77777777" w:rsidR="003D7AAE" w:rsidRDefault="003D7AAE" w:rsidP="003D7AAE"/>
    <w:p w14:paraId="72CE6454" w14:textId="77777777" w:rsidR="003D7AAE" w:rsidRDefault="003D7AAE" w:rsidP="003D7AAE">
      <w:r>
        <w:t xml:space="preserve">As an adult working with </w:t>
      </w:r>
      <w:r w:rsidR="00D51D03">
        <w:t>children and</w:t>
      </w:r>
      <w:r>
        <w:t xml:space="preserve">/or </w:t>
      </w:r>
      <w:r w:rsidR="00D51D03">
        <w:t>y</w:t>
      </w:r>
      <w:r>
        <w:t xml:space="preserve">oung </w:t>
      </w:r>
      <w:r w:rsidR="00D51D03">
        <w:t>p</w:t>
      </w:r>
      <w:r>
        <w:t xml:space="preserve">eople with </w:t>
      </w:r>
      <w:r w:rsidR="00D51D03">
        <w:t>the organisation, all must</w:t>
      </w:r>
      <w:r>
        <w:t>:</w:t>
      </w:r>
    </w:p>
    <w:p w14:paraId="72EBECAA" w14:textId="77777777" w:rsidR="003D7AAE" w:rsidRDefault="003D7AAE" w:rsidP="00D51D03">
      <w:pPr>
        <w:pStyle w:val="ListParagraph"/>
        <w:numPr>
          <w:ilvl w:val="0"/>
          <w:numId w:val="5"/>
        </w:numPr>
      </w:pPr>
      <w:proofErr w:type="gramStart"/>
      <w:r>
        <w:t>Treat all children and young people with</w:t>
      </w:r>
      <w:r w:rsidR="00D51D03">
        <w:t xml:space="preserve"> dignity and</w:t>
      </w:r>
      <w:r>
        <w:t xml:space="preserve"> respect</w:t>
      </w:r>
      <w:r w:rsidR="00D51D03">
        <w:t xml:space="preserve"> at all times</w:t>
      </w:r>
      <w:proofErr w:type="gramEnd"/>
      <w:r w:rsidR="00D51D03">
        <w:t>.</w:t>
      </w:r>
    </w:p>
    <w:p w14:paraId="5FE3233A" w14:textId="77777777" w:rsidR="003D7AAE" w:rsidRDefault="003D7AAE" w:rsidP="00D51D03">
      <w:pPr>
        <w:pStyle w:val="ListParagraph"/>
        <w:numPr>
          <w:ilvl w:val="0"/>
          <w:numId w:val="5"/>
        </w:numPr>
      </w:pPr>
      <w:r>
        <w:t>Provide a good example of acceptable behaviour</w:t>
      </w:r>
      <w:r w:rsidR="00D51D03">
        <w:t>.</w:t>
      </w:r>
    </w:p>
    <w:p w14:paraId="27CB5072" w14:textId="77777777" w:rsidR="003D7AAE" w:rsidRDefault="003D7AAE" w:rsidP="00D51D03">
      <w:pPr>
        <w:pStyle w:val="ListParagraph"/>
        <w:numPr>
          <w:ilvl w:val="0"/>
          <w:numId w:val="5"/>
        </w:numPr>
      </w:pPr>
      <w:r>
        <w:t>Plan activities which involve more than one person being present or ensure adults are within sight or hearing wherever possible</w:t>
      </w:r>
      <w:r w:rsidR="00D51D03">
        <w:t>.</w:t>
      </w:r>
    </w:p>
    <w:p w14:paraId="3DDA003A" w14:textId="77777777" w:rsidR="003D7AAE" w:rsidRDefault="003D7AAE" w:rsidP="00D51D03">
      <w:pPr>
        <w:pStyle w:val="ListParagraph"/>
        <w:numPr>
          <w:ilvl w:val="0"/>
          <w:numId w:val="5"/>
        </w:numPr>
      </w:pPr>
      <w:r>
        <w:t>Respect everyone’s right to personal privacy</w:t>
      </w:r>
      <w:r w:rsidR="00D51D03">
        <w:t>.</w:t>
      </w:r>
    </w:p>
    <w:p w14:paraId="6F47909A" w14:textId="77777777" w:rsidR="003D7AAE" w:rsidRDefault="003D7AAE" w:rsidP="00D51D03">
      <w:pPr>
        <w:pStyle w:val="ListParagraph"/>
        <w:numPr>
          <w:ilvl w:val="0"/>
          <w:numId w:val="5"/>
        </w:numPr>
      </w:pPr>
      <w:r>
        <w:t xml:space="preserve">Be available to listen to the concerns of young participants and to refer them to other sources of </w:t>
      </w:r>
      <w:r w:rsidR="00D51D03">
        <w:t>support</w:t>
      </w:r>
      <w:r>
        <w:t xml:space="preserve"> where appropriate</w:t>
      </w:r>
    </w:p>
    <w:p w14:paraId="2783547D" w14:textId="77777777" w:rsidR="003D7AAE" w:rsidRDefault="003D7AAE" w:rsidP="00D51D03">
      <w:pPr>
        <w:pStyle w:val="ListParagraph"/>
        <w:numPr>
          <w:ilvl w:val="0"/>
          <w:numId w:val="5"/>
        </w:numPr>
      </w:pPr>
      <w:r>
        <w:t>Try to ensure actions cannot be misunderstood or cause offence</w:t>
      </w:r>
      <w:r w:rsidR="00D51D03">
        <w:t>.</w:t>
      </w:r>
    </w:p>
    <w:p w14:paraId="744D12A7" w14:textId="77777777" w:rsidR="003D7AAE" w:rsidRDefault="003D7AAE" w:rsidP="00D51D03">
      <w:pPr>
        <w:pStyle w:val="ListParagraph"/>
        <w:numPr>
          <w:ilvl w:val="0"/>
          <w:numId w:val="5"/>
        </w:numPr>
      </w:pPr>
      <w:r>
        <w:t xml:space="preserve">Encourage young participants to feel comfortable to point out attitudes and behaviour they </w:t>
      </w:r>
      <w:r w:rsidR="001862BF">
        <w:t>are not comfortable with.</w:t>
      </w:r>
    </w:p>
    <w:p w14:paraId="4BD1894D" w14:textId="77777777" w:rsidR="003D7AAE" w:rsidRDefault="003D7AAE" w:rsidP="00D51D03">
      <w:pPr>
        <w:pStyle w:val="ListParagraph"/>
        <w:numPr>
          <w:ilvl w:val="0"/>
          <w:numId w:val="5"/>
        </w:numPr>
      </w:pPr>
      <w:r>
        <w:t>Show understanding when dealing with sensitive issues and recognise caution is required when discussing such issues</w:t>
      </w:r>
      <w:r w:rsidR="001862BF">
        <w:t>.</w:t>
      </w:r>
    </w:p>
    <w:p w14:paraId="408D39E5" w14:textId="77777777" w:rsidR="003D7AAE" w:rsidRDefault="003D7AAE" w:rsidP="00D51D03">
      <w:pPr>
        <w:pStyle w:val="ListParagraph"/>
        <w:numPr>
          <w:ilvl w:val="0"/>
          <w:numId w:val="5"/>
        </w:numPr>
      </w:pPr>
      <w:r>
        <w:t>Be aware even caring physical contact with a children or young person may be misinterpreted</w:t>
      </w:r>
      <w:r w:rsidR="001862BF">
        <w:t>.</w:t>
      </w:r>
    </w:p>
    <w:p w14:paraId="04F2E7C1" w14:textId="77777777" w:rsidR="005B4FC6" w:rsidRPr="005B4FC6" w:rsidRDefault="005B4FC6" w:rsidP="005B4FC6">
      <w:pPr>
        <w:pStyle w:val="ListParagraph"/>
        <w:numPr>
          <w:ilvl w:val="0"/>
          <w:numId w:val="5"/>
        </w:numPr>
        <w:rPr>
          <w:rFonts w:cs="Arial"/>
        </w:rPr>
      </w:pPr>
      <w:r>
        <w:rPr>
          <w:rFonts w:cs="Arial"/>
        </w:rPr>
        <w:t>Work</w:t>
      </w:r>
      <w:r w:rsidRPr="005B4FC6">
        <w:rPr>
          <w:rFonts w:cs="Arial"/>
        </w:rPr>
        <w:t xml:space="preserve"> in partnership</w:t>
      </w:r>
      <w:r>
        <w:rPr>
          <w:rFonts w:cs="Arial"/>
        </w:rPr>
        <w:t xml:space="preserve"> with parents/carers</w:t>
      </w:r>
      <w:r w:rsidRPr="005B4FC6">
        <w:rPr>
          <w:rFonts w:cs="Arial"/>
        </w:rPr>
        <w:t xml:space="preserve"> for the protection of young people.</w:t>
      </w:r>
    </w:p>
    <w:p w14:paraId="75B17741" w14:textId="77777777" w:rsidR="00C911F8" w:rsidRDefault="00C911F8" w:rsidP="003D7AAE"/>
    <w:p w14:paraId="3438F5E5" w14:textId="77777777" w:rsidR="001862BF" w:rsidRDefault="001862BF" w:rsidP="001862BF">
      <w:r>
        <w:t>As an adult working with children and/or young people with the organisation, all must not:</w:t>
      </w:r>
    </w:p>
    <w:p w14:paraId="083E20A5" w14:textId="77777777" w:rsidR="003D7AAE" w:rsidRDefault="003D7AAE" w:rsidP="001862BF">
      <w:pPr>
        <w:pStyle w:val="ListParagraph"/>
        <w:numPr>
          <w:ilvl w:val="0"/>
          <w:numId w:val="6"/>
        </w:numPr>
      </w:pPr>
      <w:r>
        <w:t xml:space="preserve">Permit abusive behaviour </w:t>
      </w:r>
      <w:r w:rsidR="001862BF">
        <w:t>such as b</w:t>
      </w:r>
      <w:r>
        <w:t>ullying, taunting, racist behaviour</w:t>
      </w:r>
      <w:r w:rsidR="001862BF">
        <w:t>, harassment or otherwise.</w:t>
      </w:r>
    </w:p>
    <w:p w14:paraId="5277143C" w14:textId="77777777" w:rsidR="003D7AAE" w:rsidRDefault="003D7AAE" w:rsidP="001862BF">
      <w:pPr>
        <w:pStyle w:val="ListParagraph"/>
        <w:numPr>
          <w:ilvl w:val="0"/>
          <w:numId w:val="6"/>
        </w:numPr>
      </w:pPr>
      <w:r>
        <w:t>Have inappropriate physical or verbal contact with children or young people</w:t>
      </w:r>
      <w:r w:rsidR="001862BF">
        <w:t>.</w:t>
      </w:r>
    </w:p>
    <w:p w14:paraId="3D5027C6" w14:textId="77777777" w:rsidR="003D7AAE" w:rsidRDefault="003D7AAE" w:rsidP="001862BF">
      <w:pPr>
        <w:pStyle w:val="ListParagraph"/>
        <w:numPr>
          <w:ilvl w:val="0"/>
          <w:numId w:val="6"/>
        </w:numPr>
      </w:pPr>
      <w:r>
        <w:t xml:space="preserve">Have any contact or accept friend requests on </w:t>
      </w:r>
      <w:r w:rsidR="008B51E0">
        <w:t>Facebook</w:t>
      </w:r>
      <w:r>
        <w:t xml:space="preserve"> or other social networking sites from children or young people </w:t>
      </w:r>
      <w:r w:rsidR="001862BF">
        <w:t>associated with the organisation.</w:t>
      </w:r>
    </w:p>
    <w:p w14:paraId="4712B8F0" w14:textId="77777777" w:rsidR="003D7AAE" w:rsidRDefault="003D7AAE" w:rsidP="001862BF">
      <w:pPr>
        <w:pStyle w:val="ListParagraph"/>
        <w:numPr>
          <w:ilvl w:val="0"/>
          <w:numId w:val="6"/>
        </w:numPr>
      </w:pPr>
      <w:r>
        <w:t>Jump to conclusions about others without checking the facts</w:t>
      </w:r>
      <w:r w:rsidR="001862BF">
        <w:t>.</w:t>
      </w:r>
    </w:p>
    <w:p w14:paraId="344D9925" w14:textId="77777777" w:rsidR="003D7AAE" w:rsidRDefault="003D7AAE" w:rsidP="001862BF">
      <w:pPr>
        <w:pStyle w:val="ListParagraph"/>
        <w:numPr>
          <w:ilvl w:val="0"/>
          <w:numId w:val="6"/>
        </w:numPr>
      </w:pPr>
      <w:r>
        <w:t>Allow yourself to be drawn into inappropriate attention – such as crushes or tantrums</w:t>
      </w:r>
      <w:r w:rsidR="001862BF">
        <w:t>.</w:t>
      </w:r>
    </w:p>
    <w:p w14:paraId="1FF8DEA2" w14:textId="77777777" w:rsidR="006E3309" w:rsidRDefault="003D7AAE" w:rsidP="006E3309">
      <w:pPr>
        <w:pStyle w:val="ListParagraph"/>
        <w:numPr>
          <w:ilvl w:val="0"/>
          <w:numId w:val="6"/>
        </w:numPr>
      </w:pPr>
      <w:r>
        <w:t>Show favouritism to any individual</w:t>
      </w:r>
      <w:r w:rsidR="001862BF">
        <w:t>.</w:t>
      </w:r>
    </w:p>
    <w:p w14:paraId="2981BD8D" w14:textId="77777777" w:rsidR="003D7AAE" w:rsidRDefault="001862BF" w:rsidP="001862BF">
      <w:pPr>
        <w:pStyle w:val="ListParagraph"/>
        <w:numPr>
          <w:ilvl w:val="0"/>
          <w:numId w:val="6"/>
        </w:numPr>
      </w:pPr>
      <w:r>
        <w:t>Exaggerate or trivialis</w:t>
      </w:r>
      <w:r w:rsidR="003D7AAE">
        <w:t>e any child abuse issues</w:t>
      </w:r>
      <w:r>
        <w:t>.</w:t>
      </w:r>
    </w:p>
    <w:p w14:paraId="715195BF" w14:textId="77777777" w:rsidR="003D7AAE" w:rsidRDefault="003D7AAE" w:rsidP="001862BF">
      <w:pPr>
        <w:pStyle w:val="ListParagraph"/>
        <w:numPr>
          <w:ilvl w:val="0"/>
          <w:numId w:val="6"/>
        </w:numPr>
      </w:pPr>
      <w:r>
        <w:t>Make suggestive remarks or actions, even in jest</w:t>
      </w:r>
      <w:r w:rsidR="001862BF">
        <w:t>.</w:t>
      </w:r>
    </w:p>
    <w:p w14:paraId="61EAC42F" w14:textId="77777777" w:rsidR="003D7AAE" w:rsidRDefault="003D7AAE" w:rsidP="001862BF">
      <w:pPr>
        <w:pStyle w:val="ListParagraph"/>
        <w:numPr>
          <w:ilvl w:val="0"/>
          <w:numId w:val="6"/>
        </w:numPr>
      </w:pPr>
      <w:r>
        <w:lastRenderedPageBreak/>
        <w:t>Deliberately place yourself or others in a potentially compromising situation</w:t>
      </w:r>
      <w:r w:rsidR="001862BF">
        <w:t>.</w:t>
      </w:r>
    </w:p>
    <w:p w14:paraId="06752C66" w14:textId="77777777" w:rsidR="003D7AAE" w:rsidRDefault="003D7AAE" w:rsidP="003D7AAE"/>
    <w:p w14:paraId="5834F90E" w14:textId="77777777" w:rsidR="003D7AAE" w:rsidRDefault="003D7AAE" w:rsidP="003D7AAE"/>
    <w:p w14:paraId="03436A2D" w14:textId="77777777" w:rsidR="003D7AAE" w:rsidRPr="001862BF" w:rsidRDefault="003D7AAE" w:rsidP="001862BF">
      <w:pPr>
        <w:pStyle w:val="ListParagraph"/>
        <w:numPr>
          <w:ilvl w:val="0"/>
          <w:numId w:val="1"/>
        </w:numPr>
        <w:rPr>
          <w:b/>
        </w:rPr>
      </w:pPr>
      <w:r w:rsidRPr="001862BF">
        <w:rPr>
          <w:b/>
        </w:rPr>
        <w:t xml:space="preserve">Defining Child Abuse </w:t>
      </w:r>
    </w:p>
    <w:p w14:paraId="4C4CFCE4" w14:textId="77777777" w:rsidR="003D7AAE" w:rsidRDefault="003D7AAE" w:rsidP="003D7AAE">
      <w:r>
        <w:t xml:space="preserve">Defining child abuse is a difficult and complex issue.  A person may abuse a child by inflicting harm or by failing to prevent harm.  Children may be abused in a family, </w:t>
      </w:r>
      <w:proofErr w:type="gramStart"/>
      <w:r>
        <w:t>institution</w:t>
      </w:r>
      <w:proofErr w:type="gramEnd"/>
      <w:r>
        <w:t xml:space="preserve"> or community setting, by those known and trusted to them or more rarely, by a stranger.  Child abuse is any form of physical, </w:t>
      </w:r>
      <w:proofErr w:type="gramStart"/>
      <w:r>
        <w:t>emotional</w:t>
      </w:r>
      <w:proofErr w:type="gramEnd"/>
      <w:r>
        <w:t xml:space="preserve"> or sexual mistreatment or lack of care which leads to injury or harm.  Abuse can happen to a child regardless of their age, </w:t>
      </w:r>
      <w:r w:rsidR="008B51E0">
        <w:t>gender</w:t>
      </w:r>
      <w:r>
        <w:t xml:space="preserve">, </w:t>
      </w:r>
      <w:proofErr w:type="gramStart"/>
      <w:r>
        <w:t>race</w:t>
      </w:r>
      <w:proofErr w:type="gramEnd"/>
      <w:r>
        <w:t xml:space="preserve"> or ability.</w:t>
      </w:r>
    </w:p>
    <w:p w14:paraId="408E87AE" w14:textId="77777777" w:rsidR="008B51E0" w:rsidRDefault="008B51E0" w:rsidP="003D7AAE">
      <w:pPr>
        <w:rPr>
          <w:b/>
        </w:rPr>
      </w:pPr>
    </w:p>
    <w:p w14:paraId="36F7E851" w14:textId="77777777" w:rsidR="003D7AAE" w:rsidRPr="001862BF" w:rsidRDefault="003D7AAE" w:rsidP="003D7AAE">
      <w:pPr>
        <w:rPr>
          <w:b/>
        </w:rPr>
      </w:pPr>
      <w:r w:rsidRPr="001862BF">
        <w:rPr>
          <w:b/>
        </w:rPr>
        <w:t>There are four categories of abuse in general use:</w:t>
      </w:r>
    </w:p>
    <w:p w14:paraId="5F98378D" w14:textId="77777777" w:rsidR="005B4FC6" w:rsidRPr="0041438B" w:rsidRDefault="005B4FC6" w:rsidP="005B4FC6">
      <w:pPr>
        <w:pStyle w:val="Heading2"/>
        <w:rPr>
          <w:i w:val="0"/>
          <w:color w:val="FF0000"/>
        </w:rPr>
      </w:pPr>
    </w:p>
    <w:p w14:paraId="6D980B0A" w14:textId="77777777" w:rsidR="005B4FC6" w:rsidRPr="0041438B" w:rsidRDefault="005B4FC6" w:rsidP="005B4FC6">
      <w:pPr>
        <w:pStyle w:val="Heading2"/>
        <w:numPr>
          <w:ilvl w:val="0"/>
          <w:numId w:val="7"/>
        </w:numPr>
        <w:rPr>
          <w:i w:val="0"/>
          <w:color w:val="000000" w:themeColor="text1"/>
          <w:sz w:val="22"/>
          <w:szCs w:val="22"/>
        </w:rPr>
      </w:pPr>
      <w:r w:rsidRPr="0041438B">
        <w:rPr>
          <w:i w:val="0"/>
          <w:color w:val="000000" w:themeColor="text1"/>
          <w:sz w:val="22"/>
          <w:szCs w:val="22"/>
        </w:rPr>
        <w:t>Emotional Abuse</w:t>
      </w:r>
    </w:p>
    <w:p w14:paraId="7CEC7145" w14:textId="77777777" w:rsidR="005B4FC6" w:rsidRPr="0041438B" w:rsidRDefault="005B4FC6" w:rsidP="005B4FC6">
      <w:pPr>
        <w:pStyle w:val="BodyText"/>
        <w:ind w:left="720"/>
        <w:rPr>
          <w:color w:val="000000" w:themeColor="text1"/>
          <w:sz w:val="22"/>
          <w:szCs w:val="22"/>
        </w:rPr>
      </w:pPr>
      <w:r w:rsidRPr="0041438B">
        <w:rPr>
          <w:color w:val="000000" w:themeColor="text1"/>
          <w:sz w:val="22"/>
          <w:szCs w:val="22"/>
        </w:rPr>
        <w:t xml:space="preserve">This occurs when individuals persistently fail to show young people due care, </w:t>
      </w:r>
      <w:proofErr w:type="gramStart"/>
      <w:r w:rsidRPr="0041438B">
        <w:rPr>
          <w:color w:val="000000" w:themeColor="text1"/>
          <w:sz w:val="22"/>
          <w:szCs w:val="22"/>
        </w:rPr>
        <w:t>love</w:t>
      </w:r>
      <w:proofErr w:type="gramEnd"/>
      <w:r w:rsidRPr="0041438B">
        <w:rPr>
          <w:color w:val="000000" w:themeColor="text1"/>
          <w:sz w:val="22"/>
          <w:szCs w:val="22"/>
        </w:rPr>
        <w:t xml:space="preserve"> or affection, where a young person may be constantly shouted at, threatened or taunted, or be subjected to sarcasm and unrealistic pressures.  There may also be over protection, preventing young people from socialising, or bullying to perform to high expectations. The young person may lose self-confidence and may become withdrawn and nervous.</w:t>
      </w:r>
    </w:p>
    <w:p w14:paraId="15C260FA" w14:textId="77777777" w:rsidR="005B4FC6" w:rsidRPr="0041438B" w:rsidRDefault="005B4FC6" w:rsidP="005B4FC6">
      <w:pPr>
        <w:rPr>
          <w:rFonts w:cs="Arial"/>
          <w:b/>
          <w:bCs/>
          <w:color w:val="000000" w:themeColor="text1"/>
        </w:rPr>
      </w:pPr>
    </w:p>
    <w:p w14:paraId="5D0F0281" w14:textId="77777777" w:rsidR="005B4FC6" w:rsidRPr="0041438B" w:rsidRDefault="005B4FC6" w:rsidP="005B4FC6">
      <w:pPr>
        <w:pStyle w:val="Heading3"/>
        <w:ind w:left="720"/>
        <w:rPr>
          <w:i w:val="0"/>
          <w:color w:val="000000" w:themeColor="text1"/>
          <w:sz w:val="22"/>
          <w:szCs w:val="22"/>
        </w:rPr>
      </w:pPr>
      <w:r w:rsidRPr="0041438B">
        <w:rPr>
          <w:i w:val="0"/>
          <w:color w:val="000000" w:themeColor="text1"/>
          <w:sz w:val="22"/>
          <w:szCs w:val="22"/>
        </w:rPr>
        <w:t>Indicators</w:t>
      </w:r>
    </w:p>
    <w:p w14:paraId="23DFE4BC"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Low self-esteem</w:t>
      </w:r>
    </w:p>
    <w:p w14:paraId="5F56B9EA"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Decline in concentration levels</w:t>
      </w:r>
    </w:p>
    <w:p w14:paraId="1D273A00"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Continual self-depreciation</w:t>
      </w:r>
    </w:p>
    <w:p w14:paraId="04E8CC60"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Emotional immaturity</w:t>
      </w:r>
    </w:p>
    <w:p w14:paraId="71F51F17"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Extremes of behaviour</w:t>
      </w:r>
    </w:p>
    <w:p w14:paraId="63B6B99A" w14:textId="77777777" w:rsidR="005B4FC6" w:rsidRPr="0041438B" w:rsidRDefault="005B4FC6" w:rsidP="005B4FC6">
      <w:pPr>
        <w:pStyle w:val="Heading2"/>
        <w:rPr>
          <w:i w:val="0"/>
          <w:color w:val="000000" w:themeColor="text1"/>
          <w:sz w:val="22"/>
          <w:szCs w:val="22"/>
        </w:rPr>
      </w:pPr>
    </w:p>
    <w:p w14:paraId="73FB39B6" w14:textId="77777777" w:rsidR="005B4FC6" w:rsidRPr="0041438B" w:rsidRDefault="005B4FC6" w:rsidP="005B4FC6">
      <w:pPr>
        <w:pStyle w:val="Heading2"/>
        <w:numPr>
          <w:ilvl w:val="0"/>
          <w:numId w:val="7"/>
        </w:numPr>
        <w:rPr>
          <w:i w:val="0"/>
          <w:color w:val="000000" w:themeColor="text1"/>
          <w:sz w:val="22"/>
          <w:szCs w:val="22"/>
        </w:rPr>
      </w:pPr>
      <w:r w:rsidRPr="0041438B">
        <w:rPr>
          <w:i w:val="0"/>
          <w:color w:val="000000" w:themeColor="text1"/>
          <w:sz w:val="22"/>
          <w:szCs w:val="22"/>
        </w:rPr>
        <w:t>Abuse by Neglect</w:t>
      </w:r>
    </w:p>
    <w:p w14:paraId="07E1E31F" w14:textId="77777777" w:rsidR="005B4FC6" w:rsidRPr="0041438B" w:rsidRDefault="005B4FC6" w:rsidP="005B4FC6">
      <w:pPr>
        <w:pStyle w:val="BodyText"/>
        <w:ind w:left="720"/>
        <w:rPr>
          <w:color w:val="000000" w:themeColor="text1"/>
          <w:sz w:val="22"/>
          <w:szCs w:val="22"/>
        </w:rPr>
      </w:pPr>
      <w:r w:rsidRPr="0041438B">
        <w:rPr>
          <w:color w:val="000000" w:themeColor="text1"/>
          <w:sz w:val="22"/>
          <w:szCs w:val="22"/>
        </w:rPr>
        <w:t>This occurs when a young person’s essential needs for food, warmth and care fail to be met.  Failing to or refusing to provide love and affection could also be deemed as neglect.</w:t>
      </w:r>
    </w:p>
    <w:p w14:paraId="7FD2D43B" w14:textId="77777777" w:rsidR="005B4FC6" w:rsidRPr="0041438B" w:rsidRDefault="005B4FC6" w:rsidP="005B4FC6">
      <w:pPr>
        <w:rPr>
          <w:rFonts w:cs="Arial"/>
          <w:b/>
          <w:bCs/>
          <w:color w:val="000000" w:themeColor="text1"/>
        </w:rPr>
      </w:pPr>
    </w:p>
    <w:p w14:paraId="5624CF92" w14:textId="77777777" w:rsidR="005B4FC6" w:rsidRPr="0041438B" w:rsidRDefault="005B4FC6" w:rsidP="005B4FC6">
      <w:pPr>
        <w:pStyle w:val="Heading3"/>
        <w:ind w:left="720"/>
        <w:rPr>
          <w:i w:val="0"/>
          <w:color w:val="000000" w:themeColor="text1"/>
          <w:sz w:val="22"/>
          <w:szCs w:val="22"/>
        </w:rPr>
      </w:pPr>
      <w:r w:rsidRPr="0041438B">
        <w:rPr>
          <w:i w:val="0"/>
          <w:color w:val="000000" w:themeColor="text1"/>
          <w:sz w:val="22"/>
          <w:szCs w:val="22"/>
        </w:rPr>
        <w:t>Indicators</w:t>
      </w:r>
    </w:p>
    <w:p w14:paraId="5D3C02DB"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Constant hunger and tiredness</w:t>
      </w:r>
    </w:p>
    <w:p w14:paraId="62467E32"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Poor personal hygiene</w:t>
      </w:r>
    </w:p>
    <w:p w14:paraId="456440EB"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Poor state or inappropriate clothing</w:t>
      </w:r>
    </w:p>
    <w:p w14:paraId="321B61C5"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Low self-esteem</w:t>
      </w:r>
    </w:p>
    <w:p w14:paraId="5F8299B5"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Poor peer relationships</w:t>
      </w:r>
    </w:p>
    <w:p w14:paraId="304F981C" w14:textId="77777777" w:rsidR="005B4FC6" w:rsidRPr="0041438B" w:rsidRDefault="005B4FC6" w:rsidP="005B4FC6">
      <w:pPr>
        <w:rPr>
          <w:rFonts w:cs="Arial"/>
          <w:color w:val="000000" w:themeColor="text1"/>
        </w:rPr>
      </w:pPr>
    </w:p>
    <w:p w14:paraId="788B3E77" w14:textId="77777777" w:rsidR="005B4FC6" w:rsidRPr="0041438B" w:rsidRDefault="005B4FC6" w:rsidP="005B4FC6">
      <w:pPr>
        <w:pStyle w:val="Heading2"/>
        <w:numPr>
          <w:ilvl w:val="0"/>
          <w:numId w:val="7"/>
        </w:numPr>
        <w:rPr>
          <w:i w:val="0"/>
          <w:color w:val="000000" w:themeColor="text1"/>
          <w:sz w:val="22"/>
          <w:szCs w:val="22"/>
        </w:rPr>
      </w:pPr>
      <w:r w:rsidRPr="0041438B">
        <w:rPr>
          <w:i w:val="0"/>
          <w:color w:val="000000" w:themeColor="text1"/>
          <w:sz w:val="22"/>
          <w:szCs w:val="22"/>
        </w:rPr>
        <w:t>Physical Abuse</w:t>
      </w:r>
    </w:p>
    <w:p w14:paraId="10E84256" w14:textId="77777777" w:rsidR="005B4FC6" w:rsidRPr="0041438B" w:rsidRDefault="005B4FC6" w:rsidP="005B4FC6">
      <w:pPr>
        <w:pStyle w:val="BodyText"/>
        <w:ind w:left="720"/>
        <w:rPr>
          <w:color w:val="000000" w:themeColor="text1"/>
          <w:sz w:val="22"/>
          <w:szCs w:val="22"/>
        </w:rPr>
      </w:pPr>
      <w:r w:rsidRPr="0041438B">
        <w:rPr>
          <w:color w:val="000000" w:themeColor="text1"/>
          <w:sz w:val="22"/>
          <w:szCs w:val="22"/>
        </w:rPr>
        <w:t xml:space="preserve">This occurs when individuals, including some young people, deliberately inflict injuries on a child, or knowingly do not prevent such injuries from being inflicted.  It includes injuries caused by hitting, shaking, squeezing, </w:t>
      </w:r>
      <w:proofErr w:type="gramStart"/>
      <w:r w:rsidRPr="0041438B">
        <w:rPr>
          <w:color w:val="000000" w:themeColor="text1"/>
          <w:sz w:val="22"/>
          <w:szCs w:val="22"/>
        </w:rPr>
        <w:t>biting</w:t>
      </w:r>
      <w:proofErr w:type="gramEnd"/>
      <w:r w:rsidRPr="0041438B">
        <w:rPr>
          <w:color w:val="000000" w:themeColor="text1"/>
          <w:sz w:val="22"/>
          <w:szCs w:val="22"/>
        </w:rPr>
        <w:t xml:space="preserve"> or using excessive force.  It also occurs when individuals give young people alcohol, or inappropriate drugs, or fail to supervise their access to these substances.</w:t>
      </w:r>
    </w:p>
    <w:p w14:paraId="39458E52" w14:textId="77777777" w:rsidR="005B4FC6" w:rsidRPr="0041438B" w:rsidRDefault="005B4FC6" w:rsidP="005B4FC6">
      <w:pPr>
        <w:pStyle w:val="BodyText"/>
        <w:rPr>
          <w:color w:val="000000" w:themeColor="text1"/>
          <w:sz w:val="22"/>
          <w:szCs w:val="22"/>
        </w:rPr>
      </w:pPr>
    </w:p>
    <w:p w14:paraId="3C71B8A8" w14:textId="77777777" w:rsidR="005B4FC6" w:rsidRPr="0041438B" w:rsidRDefault="005B4FC6" w:rsidP="005B4FC6">
      <w:pPr>
        <w:pStyle w:val="BodyText"/>
        <w:ind w:left="720"/>
        <w:rPr>
          <w:iCs/>
          <w:color w:val="000000" w:themeColor="text1"/>
          <w:sz w:val="22"/>
          <w:szCs w:val="22"/>
        </w:rPr>
      </w:pPr>
      <w:r w:rsidRPr="0041438B">
        <w:rPr>
          <w:iCs/>
          <w:color w:val="000000" w:themeColor="text1"/>
          <w:sz w:val="22"/>
          <w:szCs w:val="22"/>
        </w:rPr>
        <w:t>Indicators</w:t>
      </w:r>
    </w:p>
    <w:p w14:paraId="71C5C8D7" w14:textId="77777777" w:rsidR="005B4FC6" w:rsidRPr="0041438B" w:rsidRDefault="005B4FC6" w:rsidP="005B4FC6">
      <w:pPr>
        <w:pStyle w:val="BodyText"/>
        <w:numPr>
          <w:ilvl w:val="0"/>
          <w:numId w:val="7"/>
        </w:numPr>
        <w:rPr>
          <w:color w:val="000000" w:themeColor="text1"/>
          <w:sz w:val="22"/>
          <w:szCs w:val="22"/>
        </w:rPr>
      </w:pPr>
      <w:r w:rsidRPr="0041438B">
        <w:rPr>
          <w:color w:val="000000" w:themeColor="text1"/>
          <w:sz w:val="22"/>
          <w:szCs w:val="22"/>
        </w:rPr>
        <w:t>Current unexplained injuries</w:t>
      </w:r>
    </w:p>
    <w:p w14:paraId="4BB6C8B4" w14:textId="77777777" w:rsidR="005B4FC6" w:rsidRPr="0041438B" w:rsidRDefault="005B4FC6" w:rsidP="005B4FC6">
      <w:pPr>
        <w:pStyle w:val="BodyText"/>
        <w:numPr>
          <w:ilvl w:val="0"/>
          <w:numId w:val="7"/>
        </w:numPr>
        <w:rPr>
          <w:color w:val="000000" w:themeColor="text1"/>
          <w:sz w:val="22"/>
          <w:szCs w:val="22"/>
        </w:rPr>
      </w:pPr>
      <w:r w:rsidRPr="0041438B">
        <w:rPr>
          <w:color w:val="000000" w:themeColor="text1"/>
          <w:sz w:val="22"/>
          <w:szCs w:val="22"/>
        </w:rPr>
        <w:t>Inappropriate excuses to explain injuries</w:t>
      </w:r>
    </w:p>
    <w:p w14:paraId="3E3E911C" w14:textId="77777777" w:rsidR="005B4FC6" w:rsidRPr="0041438B" w:rsidRDefault="005B4FC6" w:rsidP="005B4FC6">
      <w:pPr>
        <w:pStyle w:val="BodyText"/>
        <w:numPr>
          <w:ilvl w:val="0"/>
          <w:numId w:val="7"/>
        </w:numPr>
        <w:rPr>
          <w:color w:val="000000" w:themeColor="text1"/>
          <w:sz w:val="22"/>
          <w:szCs w:val="22"/>
        </w:rPr>
      </w:pPr>
      <w:r w:rsidRPr="0041438B">
        <w:rPr>
          <w:color w:val="000000" w:themeColor="text1"/>
          <w:sz w:val="22"/>
          <w:szCs w:val="22"/>
        </w:rPr>
        <w:t>Untreated injuries</w:t>
      </w:r>
    </w:p>
    <w:p w14:paraId="0151B259" w14:textId="77777777" w:rsidR="005B4FC6" w:rsidRPr="0041438B" w:rsidRDefault="005B4FC6" w:rsidP="005B4FC6">
      <w:pPr>
        <w:pStyle w:val="BodyText"/>
        <w:numPr>
          <w:ilvl w:val="0"/>
          <w:numId w:val="7"/>
        </w:numPr>
        <w:rPr>
          <w:color w:val="000000" w:themeColor="text1"/>
          <w:sz w:val="22"/>
          <w:szCs w:val="22"/>
        </w:rPr>
      </w:pPr>
      <w:r w:rsidRPr="0041438B">
        <w:rPr>
          <w:color w:val="000000" w:themeColor="text1"/>
          <w:sz w:val="22"/>
          <w:szCs w:val="22"/>
        </w:rPr>
        <w:t>Fear of returning home</w:t>
      </w:r>
    </w:p>
    <w:p w14:paraId="3633A546" w14:textId="77777777" w:rsidR="005B4FC6" w:rsidRDefault="005B4FC6" w:rsidP="005B4FC6">
      <w:pPr>
        <w:pStyle w:val="BodyText"/>
        <w:numPr>
          <w:ilvl w:val="0"/>
          <w:numId w:val="7"/>
        </w:numPr>
        <w:rPr>
          <w:color w:val="000000" w:themeColor="text1"/>
          <w:sz w:val="22"/>
          <w:szCs w:val="22"/>
        </w:rPr>
      </w:pPr>
      <w:r w:rsidRPr="0041438B">
        <w:rPr>
          <w:color w:val="000000" w:themeColor="text1"/>
          <w:sz w:val="22"/>
          <w:szCs w:val="22"/>
        </w:rPr>
        <w:t>Aggression towards others</w:t>
      </w:r>
    </w:p>
    <w:p w14:paraId="765836F5" w14:textId="77777777" w:rsidR="006E3309" w:rsidRDefault="006E3309" w:rsidP="006E3309">
      <w:pPr>
        <w:pStyle w:val="BodyText"/>
        <w:ind w:left="720"/>
        <w:rPr>
          <w:color w:val="000000" w:themeColor="text1"/>
          <w:sz w:val="22"/>
          <w:szCs w:val="22"/>
        </w:rPr>
      </w:pPr>
    </w:p>
    <w:p w14:paraId="31415A14" w14:textId="77777777" w:rsidR="006E3309" w:rsidRPr="0041438B" w:rsidRDefault="006E3309" w:rsidP="006E3309">
      <w:pPr>
        <w:pStyle w:val="BodyText"/>
        <w:ind w:left="720"/>
        <w:rPr>
          <w:color w:val="000000" w:themeColor="text1"/>
          <w:sz w:val="22"/>
          <w:szCs w:val="22"/>
        </w:rPr>
      </w:pPr>
    </w:p>
    <w:p w14:paraId="33297B85" w14:textId="77777777" w:rsidR="005B4FC6" w:rsidRPr="0041438B" w:rsidRDefault="005B4FC6" w:rsidP="005B4FC6">
      <w:pPr>
        <w:rPr>
          <w:rFonts w:cs="Arial"/>
          <w:b/>
          <w:bCs/>
          <w:color w:val="000000" w:themeColor="text1"/>
        </w:rPr>
      </w:pPr>
    </w:p>
    <w:p w14:paraId="59747761" w14:textId="77777777" w:rsidR="005B4FC6" w:rsidRPr="0041438B" w:rsidRDefault="005B4FC6" w:rsidP="005B4FC6">
      <w:pPr>
        <w:pStyle w:val="Heading2"/>
        <w:numPr>
          <w:ilvl w:val="0"/>
          <w:numId w:val="7"/>
        </w:numPr>
        <w:rPr>
          <w:i w:val="0"/>
          <w:color w:val="000000" w:themeColor="text1"/>
          <w:sz w:val="22"/>
          <w:szCs w:val="22"/>
        </w:rPr>
      </w:pPr>
      <w:r w:rsidRPr="0041438B">
        <w:rPr>
          <w:i w:val="0"/>
          <w:color w:val="000000" w:themeColor="text1"/>
          <w:sz w:val="22"/>
          <w:szCs w:val="22"/>
        </w:rPr>
        <w:lastRenderedPageBreak/>
        <w:t>Sexual Abuse</w:t>
      </w:r>
    </w:p>
    <w:p w14:paraId="6414AAD0" w14:textId="77777777" w:rsidR="005B4FC6" w:rsidRPr="0041438B" w:rsidRDefault="005B4FC6" w:rsidP="005B4FC6">
      <w:pPr>
        <w:pStyle w:val="ListParagraph"/>
        <w:rPr>
          <w:rFonts w:cs="Arial"/>
          <w:b/>
          <w:bCs/>
          <w:color w:val="000000" w:themeColor="text1"/>
        </w:rPr>
      </w:pPr>
      <w:r w:rsidRPr="0041438B">
        <w:rPr>
          <w:rFonts w:cs="Arial"/>
          <w:color w:val="000000" w:themeColor="text1"/>
        </w:rPr>
        <w:t>Young people are sometimes abused by adults, who may use young people to meet their own sexual needs.  An example would be forcing a child to take part in a sexual activity.</w:t>
      </w:r>
      <w:r w:rsidRPr="0041438B">
        <w:rPr>
          <w:rFonts w:cs="Arial"/>
          <w:b/>
          <w:bCs/>
          <w:color w:val="000000" w:themeColor="text1"/>
        </w:rPr>
        <w:t xml:space="preserve"> </w:t>
      </w:r>
    </w:p>
    <w:p w14:paraId="07E9E0F5" w14:textId="77777777" w:rsidR="005B4FC6" w:rsidRPr="0041438B" w:rsidRDefault="005B4FC6" w:rsidP="005B4FC6">
      <w:pPr>
        <w:rPr>
          <w:rFonts w:cs="Arial"/>
          <w:b/>
          <w:bCs/>
          <w:color w:val="000000" w:themeColor="text1"/>
        </w:rPr>
      </w:pPr>
    </w:p>
    <w:p w14:paraId="3267BFFE" w14:textId="77777777" w:rsidR="005B4FC6" w:rsidRPr="0041438B" w:rsidRDefault="005B4FC6" w:rsidP="005B4FC6">
      <w:pPr>
        <w:pStyle w:val="Heading3"/>
        <w:ind w:left="720"/>
        <w:rPr>
          <w:i w:val="0"/>
          <w:color w:val="000000" w:themeColor="text1"/>
          <w:sz w:val="22"/>
          <w:szCs w:val="22"/>
        </w:rPr>
      </w:pPr>
      <w:r w:rsidRPr="0041438B">
        <w:rPr>
          <w:i w:val="0"/>
          <w:color w:val="000000" w:themeColor="text1"/>
          <w:sz w:val="22"/>
          <w:szCs w:val="22"/>
        </w:rPr>
        <w:t>Indicators</w:t>
      </w:r>
    </w:p>
    <w:p w14:paraId="513D3476"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Unexplained changes in behaviour</w:t>
      </w:r>
    </w:p>
    <w:p w14:paraId="34126DC2"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Inappropriate sexual awareness</w:t>
      </w:r>
    </w:p>
    <w:p w14:paraId="42096B9E"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Engaging in inappropriate sexual behaviour</w:t>
      </w:r>
    </w:p>
    <w:p w14:paraId="7E725274"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Distrust of adults</w:t>
      </w:r>
    </w:p>
    <w:p w14:paraId="02D225FA" w14:textId="77777777" w:rsidR="005B4FC6" w:rsidRPr="0041438B" w:rsidRDefault="005B4FC6" w:rsidP="005B4FC6">
      <w:pPr>
        <w:numPr>
          <w:ilvl w:val="0"/>
          <w:numId w:val="7"/>
        </w:numPr>
        <w:rPr>
          <w:rFonts w:cs="Arial"/>
          <w:color w:val="000000" w:themeColor="text1"/>
        </w:rPr>
      </w:pPr>
      <w:r w:rsidRPr="0041438B">
        <w:rPr>
          <w:rFonts w:cs="Arial"/>
          <w:color w:val="000000" w:themeColor="text1"/>
        </w:rPr>
        <w:t>Inappropriate language</w:t>
      </w:r>
    </w:p>
    <w:p w14:paraId="5307A8C8" w14:textId="77777777" w:rsidR="003D7AAE" w:rsidRPr="005B4FC6" w:rsidRDefault="003D7AAE" w:rsidP="003D7AAE">
      <w:pPr>
        <w:rPr>
          <w:color w:val="FF0000"/>
        </w:rPr>
      </w:pPr>
    </w:p>
    <w:p w14:paraId="67E2ED01" w14:textId="77777777" w:rsidR="003D7AAE" w:rsidRDefault="003D7AAE" w:rsidP="003D7AAE"/>
    <w:p w14:paraId="07AB22DF" w14:textId="77777777" w:rsidR="003D7AAE" w:rsidRPr="001862BF" w:rsidRDefault="001862BF" w:rsidP="001862BF">
      <w:pPr>
        <w:pStyle w:val="ListParagraph"/>
        <w:numPr>
          <w:ilvl w:val="0"/>
          <w:numId w:val="1"/>
        </w:numPr>
        <w:rPr>
          <w:b/>
        </w:rPr>
      </w:pPr>
      <w:r w:rsidRPr="001862BF">
        <w:rPr>
          <w:b/>
        </w:rPr>
        <w:t>Procedure</w:t>
      </w:r>
    </w:p>
    <w:p w14:paraId="4B6580E1" w14:textId="77777777" w:rsidR="003D7AAE" w:rsidRDefault="003D7AAE" w:rsidP="003D7AAE">
      <w:r>
        <w:t xml:space="preserve">If </w:t>
      </w:r>
      <w:r w:rsidR="001862BF">
        <w:t>there is any</w:t>
      </w:r>
      <w:r>
        <w:t xml:space="preserve"> reason to suspect a child or young person is being abused:</w:t>
      </w:r>
    </w:p>
    <w:p w14:paraId="100E169A" w14:textId="77777777" w:rsidR="003D7AAE" w:rsidRDefault="003D7AAE" w:rsidP="001862BF">
      <w:pPr>
        <w:pStyle w:val="ListParagraph"/>
        <w:numPr>
          <w:ilvl w:val="0"/>
          <w:numId w:val="10"/>
        </w:numPr>
      </w:pPr>
      <w:r>
        <w:t xml:space="preserve">Inform </w:t>
      </w:r>
      <w:r w:rsidR="001862BF">
        <w:t>a manager immediately.</w:t>
      </w:r>
    </w:p>
    <w:p w14:paraId="0785C3C7" w14:textId="77777777" w:rsidR="003D7AAE" w:rsidRDefault="003D7AAE" w:rsidP="001862BF">
      <w:pPr>
        <w:pStyle w:val="ListParagraph"/>
        <w:numPr>
          <w:ilvl w:val="0"/>
          <w:numId w:val="10"/>
        </w:numPr>
      </w:pPr>
      <w:r>
        <w:t xml:space="preserve">Make a written record of all details of the facts and give a copy to the </w:t>
      </w:r>
      <w:r w:rsidR="001862BF">
        <w:t>manager.</w:t>
      </w:r>
    </w:p>
    <w:p w14:paraId="31B454C1" w14:textId="77777777" w:rsidR="003D7AAE" w:rsidRDefault="003D7AAE" w:rsidP="003D7AAE"/>
    <w:p w14:paraId="6E243113" w14:textId="77777777" w:rsidR="003D7AAE" w:rsidRDefault="003D7AAE" w:rsidP="003D7AAE">
      <w:r>
        <w:t xml:space="preserve">If a child or young person tells </w:t>
      </w:r>
      <w:r w:rsidR="001862BF">
        <w:t>you</w:t>
      </w:r>
      <w:r>
        <w:t xml:space="preserve"> about abuse by someone else:</w:t>
      </w:r>
    </w:p>
    <w:p w14:paraId="7D7B923F" w14:textId="77777777" w:rsidR="003D7AAE" w:rsidRDefault="001862BF" w:rsidP="001862BF">
      <w:pPr>
        <w:pStyle w:val="ListParagraph"/>
        <w:numPr>
          <w:ilvl w:val="0"/>
          <w:numId w:val="9"/>
        </w:numPr>
      </w:pPr>
      <w:r>
        <w:t>Remain</w:t>
      </w:r>
      <w:r w:rsidR="003D7AAE">
        <w:t xml:space="preserve"> calm, do not </w:t>
      </w:r>
      <w:r>
        <w:t>act</w:t>
      </w:r>
      <w:r w:rsidR="003D7AAE">
        <w:t xml:space="preserve"> shocked, try to act </w:t>
      </w:r>
      <w:r>
        <w:t>in a reasonable manner.</w:t>
      </w:r>
    </w:p>
    <w:p w14:paraId="08A66DE8" w14:textId="77777777" w:rsidR="003D7AAE" w:rsidRDefault="003D7AAE" w:rsidP="001862BF">
      <w:pPr>
        <w:pStyle w:val="ListParagraph"/>
        <w:numPr>
          <w:ilvl w:val="0"/>
          <w:numId w:val="9"/>
        </w:numPr>
      </w:pPr>
      <w:r>
        <w:t>Allow the individual to speak freely without interruption, do not question them or attempt to investigate yourself</w:t>
      </w:r>
      <w:r w:rsidR="001862BF">
        <w:t>.</w:t>
      </w:r>
    </w:p>
    <w:p w14:paraId="73D309DC" w14:textId="77777777" w:rsidR="003D7AAE" w:rsidRDefault="003D7AAE" w:rsidP="001862BF">
      <w:pPr>
        <w:pStyle w:val="ListParagraph"/>
        <w:numPr>
          <w:ilvl w:val="0"/>
          <w:numId w:val="9"/>
        </w:numPr>
      </w:pPr>
      <w:r>
        <w:t>Offer support and reassurance; assure them you believe what they are saying</w:t>
      </w:r>
      <w:r w:rsidR="001862BF">
        <w:t>.</w:t>
      </w:r>
    </w:p>
    <w:p w14:paraId="022E400D" w14:textId="77777777" w:rsidR="001862BF" w:rsidRDefault="003D7AAE" w:rsidP="0051049E">
      <w:pPr>
        <w:pStyle w:val="ListParagraph"/>
        <w:numPr>
          <w:ilvl w:val="0"/>
          <w:numId w:val="9"/>
        </w:numPr>
      </w:pPr>
      <w:r>
        <w:t xml:space="preserve">Explain you cannot keep it a secret and </w:t>
      </w:r>
      <w:proofErr w:type="gramStart"/>
      <w:r w:rsidR="001862BF">
        <w:t>must</w:t>
      </w:r>
      <w:r>
        <w:t xml:space="preserve"> will</w:t>
      </w:r>
      <w:proofErr w:type="gramEnd"/>
      <w:r>
        <w:t xml:space="preserve"> speak to </w:t>
      </w:r>
      <w:r w:rsidR="001862BF">
        <w:t>a manager and/or appropriate persons.</w:t>
      </w:r>
    </w:p>
    <w:p w14:paraId="435BE167" w14:textId="77777777" w:rsidR="003D7AAE" w:rsidRDefault="003D7AAE" w:rsidP="0051049E">
      <w:pPr>
        <w:pStyle w:val="ListParagraph"/>
        <w:numPr>
          <w:ilvl w:val="0"/>
          <w:numId w:val="9"/>
        </w:numPr>
      </w:pPr>
      <w:r>
        <w:t xml:space="preserve">Make a written record of all details of the facts known to you and give a copy to the </w:t>
      </w:r>
      <w:r w:rsidR="001862BF">
        <w:t>manager.</w:t>
      </w:r>
    </w:p>
    <w:p w14:paraId="36E30C7B" w14:textId="77777777" w:rsidR="009549CB" w:rsidRDefault="009549CB" w:rsidP="009549CB">
      <w:pPr>
        <w:pStyle w:val="ListParagraph"/>
        <w:numPr>
          <w:ilvl w:val="0"/>
          <w:numId w:val="9"/>
        </w:numPr>
      </w:pPr>
      <w:r w:rsidRPr="009549CB">
        <w:t xml:space="preserve">If urgent medical attention is required, then call an ambulance, inform the doctors of the </w:t>
      </w:r>
      <w:proofErr w:type="gramStart"/>
      <w:r w:rsidRPr="009549CB">
        <w:t>concerns</w:t>
      </w:r>
      <w:proofErr w:type="gramEnd"/>
      <w:r w:rsidRPr="009549CB">
        <w:t xml:space="preserve"> and ensure they are aware this may be a child protection issue.</w:t>
      </w:r>
    </w:p>
    <w:p w14:paraId="3F628FEB" w14:textId="77777777" w:rsidR="003D7AAE" w:rsidRDefault="003D7AAE" w:rsidP="003D7AAE"/>
    <w:p w14:paraId="4337FDEB" w14:textId="77777777" w:rsidR="003D7AAE" w:rsidRDefault="003D7AAE" w:rsidP="003D7AAE">
      <w:r>
        <w:t xml:space="preserve">If you </w:t>
      </w:r>
      <w:r w:rsidR="001862BF">
        <w:t>become aware of</w:t>
      </w:r>
      <w:r>
        <w:t xml:space="preserve"> an allegation of abuse about any other member of staff or yourself:</w:t>
      </w:r>
    </w:p>
    <w:p w14:paraId="5614E827" w14:textId="77777777" w:rsidR="003D7AAE" w:rsidRDefault="003D7AAE" w:rsidP="001862BF">
      <w:pPr>
        <w:pStyle w:val="ListParagraph"/>
        <w:numPr>
          <w:ilvl w:val="0"/>
          <w:numId w:val="8"/>
        </w:numPr>
      </w:pPr>
      <w:r>
        <w:t xml:space="preserve">Immediately inform </w:t>
      </w:r>
      <w:r w:rsidR="001862BF">
        <w:t>a manager.</w:t>
      </w:r>
      <w:r>
        <w:t xml:space="preserve"> </w:t>
      </w:r>
    </w:p>
    <w:p w14:paraId="7B1AFA74" w14:textId="77777777" w:rsidR="001862BF" w:rsidRDefault="001862BF" w:rsidP="001862BF">
      <w:pPr>
        <w:pStyle w:val="ListParagraph"/>
        <w:numPr>
          <w:ilvl w:val="0"/>
          <w:numId w:val="8"/>
        </w:numPr>
      </w:pPr>
      <w:r>
        <w:t>Make a written record of all details of the facts and give a copy to the manager.</w:t>
      </w:r>
    </w:p>
    <w:p w14:paraId="55072F9F" w14:textId="77777777" w:rsidR="003D7AAE" w:rsidRDefault="003D7AAE" w:rsidP="001862BF">
      <w:pPr>
        <w:pStyle w:val="ListParagraph"/>
        <w:numPr>
          <w:ilvl w:val="0"/>
          <w:numId w:val="8"/>
        </w:numPr>
      </w:pPr>
      <w:r>
        <w:t>Try to ensure no-one is placed in a position which could lead to further compromise</w:t>
      </w:r>
      <w:r w:rsidR="001862BF">
        <w:t>.</w:t>
      </w:r>
    </w:p>
    <w:p w14:paraId="0FBACDCB" w14:textId="77777777" w:rsidR="003D7AAE" w:rsidRDefault="003D7AAE" w:rsidP="003D7AAE"/>
    <w:p w14:paraId="0C758EDC" w14:textId="77777777" w:rsidR="003D7AAE" w:rsidRDefault="003D7AAE" w:rsidP="003D7AAE">
      <w:r>
        <w:t xml:space="preserve">The NSPCC Child Protection Helpline (0808 800 5000) can also be </w:t>
      </w:r>
      <w:r w:rsidR="001862BF">
        <w:t>contacted</w:t>
      </w:r>
      <w:r>
        <w:t xml:space="preserve"> in situations where some external advice or guidance is needed.</w:t>
      </w:r>
    </w:p>
    <w:p w14:paraId="14F6448C" w14:textId="77777777" w:rsidR="003D7AAE" w:rsidRDefault="003D7AAE" w:rsidP="003D7AAE"/>
    <w:p w14:paraId="46B0724B" w14:textId="77777777" w:rsidR="00C911F8" w:rsidRDefault="00C911F8" w:rsidP="003D7AAE"/>
    <w:p w14:paraId="7A1D935D" w14:textId="77777777" w:rsidR="003D7AAE" w:rsidRPr="001862BF" w:rsidRDefault="003D7AAE" w:rsidP="001862BF">
      <w:pPr>
        <w:pStyle w:val="ListParagraph"/>
        <w:numPr>
          <w:ilvl w:val="0"/>
          <w:numId w:val="1"/>
        </w:numPr>
        <w:rPr>
          <w:b/>
        </w:rPr>
      </w:pPr>
      <w:r w:rsidRPr="001862BF">
        <w:rPr>
          <w:b/>
        </w:rPr>
        <w:t xml:space="preserve">Use of Social Networking </w:t>
      </w:r>
      <w:r w:rsidR="00C911F8" w:rsidRPr="001862BF">
        <w:rPr>
          <w:b/>
        </w:rPr>
        <w:t>&amp;</w:t>
      </w:r>
      <w:r w:rsidRPr="001862BF">
        <w:rPr>
          <w:b/>
        </w:rPr>
        <w:t xml:space="preserve"> Child Protection</w:t>
      </w:r>
    </w:p>
    <w:p w14:paraId="5BAB5B1B" w14:textId="77777777" w:rsidR="001862BF" w:rsidRDefault="001862BF" w:rsidP="003D7AAE">
      <w:r>
        <w:t>T</w:t>
      </w:r>
      <w:r w:rsidR="00D51D03">
        <w:t>he organisation</w:t>
      </w:r>
      <w:r w:rsidR="003D7AAE">
        <w:t xml:space="preserve"> acknowledge</w:t>
      </w:r>
      <w:r>
        <w:t>s</w:t>
      </w:r>
      <w:r w:rsidR="003D7AAE">
        <w:t xml:space="preserve"> the impact and involvement of social networking sites such as Facebook and Twitter have on the lives of young people and the way</w:t>
      </w:r>
      <w:r>
        <w:t xml:space="preserve"> they</w:t>
      </w:r>
      <w:r w:rsidR="003D7AAE">
        <w:t xml:space="preserve"> interact</w:t>
      </w:r>
      <w:r>
        <w:t>.  T</w:t>
      </w:r>
      <w:r w:rsidR="003D7AAE">
        <w:t xml:space="preserve">here is </w:t>
      </w:r>
      <w:r>
        <w:t>significant</w:t>
      </w:r>
      <w:r w:rsidR="003D7AAE">
        <w:t xml:space="preserve"> potential for these tools to be used by youth workers to enhance communication.  </w:t>
      </w:r>
    </w:p>
    <w:p w14:paraId="57D3129E" w14:textId="77777777" w:rsidR="001862BF" w:rsidRDefault="001862BF" w:rsidP="003D7AAE"/>
    <w:p w14:paraId="577E223F" w14:textId="6CD3F947" w:rsidR="003D7AAE" w:rsidRDefault="001862BF" w:rsidP="003D7AAE">
      <w:r>
        <w:t xml:space="preserve">The organisation also </w:t>
      </w:r>
      <w:r w:rsidR="003D7AAE">
        <w:t>acknowledge</w:t>
      </w:r>
      <w:r>
        <w:t>s</w:t>
      </w:r>
      <w:r w:rsidR="003D7AAE">
        <w:t xml:space="preserve"> the dangers and potential risks which these sites can pose to both young people and </w:t>
      </w:r>
      <w:r w:rsidR="00C5331F">
        <w:t>advocates</w:t>
      </w:r>
      <w:r w:rsidR="003D7AAE">
        <w:t xml:space="preserve"> and have the potential to be abused as ways of interacting with young people.  </w:t>
      </w:r>
      <w:r>
        <w:t>All staff</w:t>
      </w:r>
      <w:r w:rsidR="003D7AAE">
        <w:t xml:space="preserve"> using social networking as part of work with young people must abide by the following guidelines to safeguard both workers and young people involved.</w:t>
      </w:r>
    </w:p>
    <w:p w14:paraId="1CF4A57A" w14:textId="77777777" w:rsidR="003D7AAE" w:rsidRDefault="003D7AAE" w:rsidP="003D7AAE"/>
    <w:p w14:paraId="707D03F2" w14:textId="77777777" w:rsidR="003D7AAE" w:rsidRPr="001862BF" w:rsidRDefault="003D7AAE" w:rsidP="001862BF">
      <w:pPr>
        <w:rPr>
          <w:b/>
        </w:rPr>
      </w:pPr>
      <w:r w:rsidRPr="001862BF">
        <w:rPr>
          <w:b/>
        </w:rPr>
        <w:t xml:space="preserve">Guidelines </w:t>
      </w:r>
      <w:r w:rsidR="00C911F8" w:rsidRPr="001862BF">
        <w:rPr>
          <w:b/>
        </w:rPr>
        <w:t>f</w:t>
      </w:r>
      <w:r w:rsidRPr="001862BF">
        <w:rPr>
          <w:b/>
        </w:rPr>
        <w:t xml:space="preserve">or Using Social Networking </w:t>
      </w:r>
      <w:r w:rsidR="001862BF">
        <w:rPr>
          <w:b/>
        </w:rPr>
        <w:t>w</w:t>
      </w:r>
      <w:r w:rsidRPr="001862BF">
        <w:rPr>
          <w:b/>
        </w:rPr>
        <w:t>ith Young People</w:t>
      </w:r>
    </w:p>
    <w:p w14:paraId="070D57D3" w14:textId="77777777" w:rsidR="003D7AAE" w:rsidRDefault="003D7AAE" w:rsidP="003D7AAE">
      <w:r>
        <w:t>Do not use any personal so</w:t>
      </w:r>
      <w:r w:rsidR="008E522D">
        <w:t xml:space="preserve">cial media accounts </w:t>
      </w:r>
      <w:r>
        <w:t xml:space="preserve">to communicate with young people and do not accept any requests by them to do so.  </w:t>
      </w:r>
      <w:r w:rsidR="008E522D">
        <w:t>Only authorised accounts created by the organisation may be used for this purpose</w:t>
      </w:r>
      <w:r>
        <w:t xml:space="preserve">.  </w:t>
      </w:r>
    </w:p>
    <w:p w14:paraId="25EEE556" w14:textId="77777777" w:rsidR="006E3309" w:rsidRDefault="006E3309" w:rsidP="003D7AAE"/>
    <w:p w14:paraId="58E0EA1C" w14:textId="77777777" w:rsidR="006E3309" w:rsidRDefault="006E3309" w:rsidP="003D7AAE"/>
    <w:p w14:paraId="47821428" w14:textId="77777777" w:rsidR="003D7AAE" w:rsidRDefault="003D7AAE" w:rsidP="003D7AAE"/>
    <w:p w14:paraId="644C1028" w14:textId="77777777" w:rsidR="003D7AAE" w:rsidRDefault="003D7AAE" w:rsidP="003D7AAE">
      <w:r>
        <w:t xml:space="preserve">All social networking sites have the potential to allow </w:t>
      </w:r>
      <w:r w:rsidR="008E522D">
        <w:t>staff</w:t>
      </w:r>
      <w:r>
        <w:t xml:space="preserve"> to communicate with young people on a </w:t>
      </w:r>
      <w:r w:rsidR="008E522D">
        <w:t>1:1</w:t>
      </w:r>
      <w:r>
        <w:t xml:space="preserve"> basis however</w:t>
      </w:r>
      <w:r w:rsidR="008E522D">
        <w:t>,</w:t>
      </w:r>
      <w:r>
        <w:t xml:space="preserve"> communication using a social networking site </w:t>
      </w:r>
      <w:r w:rsidR="008E522D">
        <w:t>must remain</w:t>
      </w:r>
      <w:r>
        <w:t xml:space="preserve"> in the public </w:t>
      </w:r>
      <w:r w:rsidR="008E522D">
        <w:t>forum</w:t>
      </w:r>
      <w:r>
        <w:t xml:space="preserve"> to safeguard both young people and </w:t>
      </w:r>
      <w:r w:rsidR="008E522D">
        <w:t>staff</w:t>
      </w:r>
      <w:r>
        <w:t>.</w:t>
      </w:r>
    </w:p>
    <w:p w14:paraId="5514AF43" w14:textId="77777777" w:rsidR="003D7AAE" w:rsidRDefault="003D7AAE" w:rsidP="003D7AAE"/>
    <w:p w14:paraId="15948A4A" w14:textId="77777777" w:rsidR="003D7AAE" w:rsidRDefault="003D7AAE" w:rsidP="003D7AAE">
      <w:r>
        <w:t>In all communication with young people using social networking sites</w:t>
      </w:r>
      <w:r w:rsidR="008E522D">
        <w:t>,</w:t>
      </w:r>
      <w:r>
        <w:t xml:space="preserve"> it is advisable to not use abbreviations (for example: lol) as these can often be misinterpreted by </w:t>
      </w:r>
      <w:r w:rsidR="008E522D">
        <w:t>p</w:t>
      </w:r>
      <w:r>
        <w:t>arents.  The use of instant chat on Facebook is inadvisable as it provides no log of conversation</w:t>
      </w:r>
      <w:r w:rsidR="008E522D">
        <w:t xml:space="preserve">s and could potentially leave staff </w:t>
      </w:r>
      <w:r>
        <w:t xml:space="preserve">open to allegations.  If a public wall post is not appropriate for responding to a young </w:t>
      </w:r>
      <w:proofErr w:type="gramStart"/>
      <w:r>
        <w:t>person</w:t>
      </w:r>
      <w:proofErr w:type="gramEnd"/>
      <w:r>
        <w:t xml:space="preserve"> then</w:t>
      </w:r>
      <w:r w:rsidR="008E522D">
        <w:t xml:space="preserve"> staff</w:t>
      </w:r>
      <w:r>
        <w:t xml:space="preserve"> should arrange a public </w:t>
      </w:r>
      <w:r w:rsidR="008E522D">
        <w:t>1:1</w:t>
      </w:r>
      <w:r>
        <w:t xml:space="preserve"> meeting, </w:t>
      </w:r>
      <w:r w:rsidR="008E522D">
        <w:t>tele</w:t>
      </w:r>
      <w:r>
        <w:t>phone the young person and take notes or seek further advice from the Child Protection advocate depending on the level of information a young person has disclosed using a social networking site.</w:t>
      </w:r>
    </w:p>
    <w:p w14:paraId="7E89F067" w14:textId="77777777" w:rsidR="001862BF" w:rsidRDefault="001862BF" w:rsidP="003D7AAE"/>
    <w:p w14:paraId="0CD8901D" w14:textId="77777777" w:rsidR="003D7AAE" w:rsidRDefault="003D7AAE" w:rsidP="003D7AAE">
      <w:r>
        <w:t>Communication via email should be encouraged for good practice, ease of recording and supporting the development of communication skills for work.</w:t>
      </w:r>
    </w:p>
    <w:p w14:paraId="6B1D6334" w14:textId="77777777" w:rsidR="003D7AAE" w:rsidRDefault="003D7AAE" w:rsidP="003D7AAE"/>
    <w:p w14:paraId="6173A458" w14:textId="77777777" w:rsidR="003D7AAE" w:rsidRDefault="003D7AAE" w:rsidP="003D7AAE">
      <w:r>
        <w:t>Guidance for staff with mobile phones –</w:t>
      </w:r>
    </w:p>
    <w:p w14:paraId="2C74B7E2" w14:textId="77777777" w:rsidR="003D7AAE" w:rsidRDefault="003D7AAE" w:rsidP="008E522D">
      <w:pPr>
        <w:pStyle w:val="ListParagraph"/>
        <w:numPr>
          <w:ilvl w:val="0"/>
          <w:numId w:val="13"/>
        </w:numPr>
      </w:pPr>
      <w:r>
        <w:t xml:space="preserve">Only use </w:t>
      </w:r>
      <w:r w:rsidR="008E522D">
        <w:t>the organisation office or</w:t>
      </w:r>
      <w:r>
        <w:t xml:space="preserve"> mobile number</w:t>
      </w:r>
      <w:r w:rsidR="008E522D">
        <w:t>s</w:t>
      </w:r>
      <w:r>
        <w:t xml:space="preserve"> for communicating with young people</w:t>
      </w:r>
      <w:r w:rsidR="008E522D">
        <w:t>.</w:t>
      </w:r>
    </w:p>
    <w:p w14:paraId="14BF32DE" w14:textId="77777777" w:rsidR="003D7AAE" w:rsidRDefault="003D7AAE" w:rsidP="008E522D">
      <w:pPr>
        <w:pStyle w:val="ListParagraph"/>
        <w:numPr>
          <w:ilvl w:val="0"/>
          <w:numId w:val="13"/>
        </w:numPr>
      </w:pPr>
      <w:r>
        <w:t>Do</w:t>
      </w:r>
      <w:r w:rsidR="008E522D">
        <w:t xml:space="preserve"> </w:t>
      </w:r>
      <w:r>
        <w:t>n</w:t>
      </w:r>
      <w:r w:rsidR="008E522D">
        <w:t>o</w:t>
      </w:r>
      <w:r>
        <w:t>t give out personal mobile number</w:t>
      </w:r>
      <w:r w:rsidR="008E522D">
        <w:t>s.</w:t>
      </w:r>
    </w:p>
    <w:p w14:paraId="060F395B" w14:textId="77777777" w:rsidR="00C911F8" w:rsidRDefault="008E522D" w:rsidP="008E522D">
      <w:pPr>
        <w:pStyle w:val="ListParagraph"/>
        <w:numPr>
          <w:ilvl w:val="0"/>
          <w:numId w:val="13"/>
        </w:numPr>
      </w:pPr>
      <w:r>
        <w:t xml:space="preserve">Keep log of all text messages, </w:t>
      </w:r>
      <w:r w:rsidR="008B51E0">
        <w:t>WhatsApp</w:t>
      </w:r>
      <w:r>
        <w:t>, messenger etc.</w:t>
      </w:r>
    </w:p>
    <w:p w14:paraId="11180F36" w14:textId="77777777" w:rsidR="00C911F8" w:rsidRDefault="00C911F8" w:rsidP="003D7AAE"/>
    <w:p w14:paraId="630C321A" w14:textId="77777777" w:rsidR="00C911F8" w:rsidRDefault="00C911F8" w:rsidP="003D7AAE"/>
    <w:p w14:paraId="65EB0515" w14:textId="77777777" w:rsidR="00C911F8" w:rsidRPr="008E522D" w:rsidRDefault="00C911F8" w:rsidP="008E522D">
      <w:pPr>
        <w:pStyle w:val="ListParagraph"/>
        <w:numPr>
          <w:ilvl w:val="0"/>
          <w:numId w:val="1"/>
        </w:numPr>
        <w:rPr>
          <w:b/>
        </w:rPr>
      </w:pPr>
      <w:r w:rsidRPr="008E522D">
        <w:rPr>
          <w:b/>
        </w:rPr>
        <w:t xml:space="preserve">Data Protection Act 2018 </w:t>
      </w:r>
    </w:p>
    <w:p w14:paraId="042ED737" w14:textId="77777777" w:rsidR="00C911F8" w:rsidRDefault="00C911F8" w:rsidP="00C911F8">
      <w:r>
        <w:t xml:space="preserve">The organisation will treat all personal data in line with obligations under the current data protection regulations. </w:t>
      </w:r>
    </w:p>
    <w:p w14:paraId="140311A1" w14:textId="77777777" w:rsidR="00AF00F2" w:rsidRDefault="00AF00F2" w:rsidP="003D7AAE"/>
    <w:p w14:paraId="54C80D40" w14:textId="77777777" w:rsidR="00C51EC5" w:rsidRDefault="00C51EC5" w:rsidP="003D7AAE"/>
    <w:p w14:paraId="19B14032" w14:textId="77777777" w:rsidR="00C51EC5" w:rsidRDefault="00C51EC5" w:rsidP="003D7AAE"/>
    <w:p w14:paraId="3FF87FE0" w14:textId="77777777" w:rsidR="00C51EC5" w:rsidRDefault="00C51EC5" w:rsidP="003D7AAE"/>
    <w:p w14:paraId="3B4E99AE" w14:textId="77777777" w:rsidR="00C51EC5" w:rsidRDefault="00C51EC5" w:rsidP="003D7AAE"/>
    <w:p w14:paraId="516A71DD" w14:textId="77777777" w:rsidR="00C51EC5" w:rsidRDefault="00C51EC5" w:rsidP="003D7AAE"/>
    <w:p w14:paraId="7B9F1A53" w14:textId="77777777" w:rsidR="00C51EC5" w:rsidRDefault="00C51EC5" w:rsidP="003D7AAE"/>
    <w:p w14:paraId="21C1E9B3" w14:textId="77777777" w:rsidR="00C51EC5" w:rsidRDefault="00C51EC5" w:rsidP="003D7AAE"/>
    <w:p w14:paraId="272F4222" w14:textId="77777777" w:rsidR="00C51EC5" w:rsidRDefault="00C51EC5" w:rsidP="003D7AAE"/>
    <w:p w14:paraId="5B08DE7A" w14:textId="77777777" w:rsidR="00C51EC5" w:rsidRDefault="00C51EC5" w:rsidP="003D7AAE"/>
    <w:p w14:paraId="7E4BDD23" w14:textId="77777777" w:rsidR="00C51EC5" w:rsidRDefault="00C51EC5" w:rsidP="003D7AAE"/>
    <w:p w14:paraId="3F6F7A5B" w14:textId="77777777" w:rsidR="00C51EC5" w:rsidRDefault="00C51EC5" w:rsidP="003D7AAE"/>
    <w:p w14:paraId="32B5CB9A" w14:textId="77777777" w:rsidR="00C51EC5" w:rsidRDefault="00C51EC5" w:rsidP="003D7AAE"/>
    <w:p w14:paraId="0350A4EC" w14:textId="77777777" w:rsidR="00C51EC5" w:rsidRDefault="00C51EC5" w:rsidP="003D7AAE"/>
    <w:p w14:paraId="47D39A45" w14:textId="77777777" w:rsidR="00C51EC5" w:rsidRDefault="00C51EC5" w:rsidP="003D7AAE"/>
    <w:p w14:paraId="1BD22D2D" w14:textId="77777777" w:rsidR="00C51EC5" w:rsidRDefault="00C51EC5" w:rsidP="003D7AAE"/>
    <w:p w14:paraId="691BD53C" w14:textId="77777777" w:rsidR="00C51EC5" w:rsidRDefault="00C51EC5" w:rsidP="003D7AAE"/>
    <w:p w14:paraId="6BD06058" w14:textId="77777777" w:rsidR="00C51EC5" w:rsidRDefault="00C51EC5" w:rsidP="003D7AAE"/>
    <w:p w14:paraId="340D1258" w14:textId="77777777" w:rsidR="00C51EC5" w:rsidRDefault="00C51EC5" w:rsidP="003D7AAE"/>
    <w:p w14:paraId="748595E7" w14:textId="77777777" w:rsidR="00C51EC5" w:rsidRDefault="00C51EC5" w:rsidP="003D7AAE"/>
    <w:p w14:paraId="43D4BA40" w14:textId="77777777" w:rsidR="00C51EC5" w:rsidRDefault="00C51EC5" w:rsidP="003D7AAE"/>
    <w:p w14:paraId="52FA027D" w14:textId="77777777" w:rsidR="00C51EC5" w:rsidRDefault="00C51EC5" w:rsidP="003D7AAE"/>
    <w:p w14:paraId="5C3E5C0F" w14:textId="77777777" w:rsidR="00C51EC5" w:rsidRDefault="00C51EC5" w:rsidP="003D7AAE"/>
    <w:p w14:paraId="5F5EA5CE" w14:textId="77777777" w:rsidR="00C51EC5" w:rsidRDefault="00C51EC5" w:rsidP="003D7AAE"/>
    <w:p w14:paraId="4D0BC16D" w14:textId="77777777" w:rsidR="00C51EC5" w:rsidRDefault="00C51EC5" w:rsidP="003D7AAE"/>
    <w:p w14:paraId="57085A86" w14:textId="77777777" w:rsidR="00C51EC5" w:rsidRDefault="00C51EC5" w:rsidP="003D7AAE"/>
    <w:p w14:paraId="76859E0B" w14:textId="77777777" w:rsidR="00C51EC5" w:rsidRDefault="00C51EC5" w:rsidP="003D7AAE"/>
    <w:p w14:paraId="7F0D0441" w14:textId="77777777" w:rsidR="00C51EC5" w:rsidRDefault="00C51EC5" w:rsidP="003D7AAE"/>
    <w:p w14:paraId="31691FFC" w14:textId="77777777" w:rsidR="00C51EC5" w:rsidRDefault="00C51EC5" w:rsidP="003D7AAE"/>
    <w:p w14:paraId="28FCCF74" w14:textId="77777777" w:rsidR="00C51EC5" w:rsidRDefault="00C51EC5" w:rsidP="003D7AAE"/>
    <w:p w14:paraId="05AF64DE" w14:textId="77777777" w:rsidR="00C51EC5" w:rsidRDefault="00C51EC5" w:rsidP="003D7AAE"/>
    <w:p w14:paraId="34BD5651" w14:textId="77777777" w:rsidR="00C51EC5" w:rsidRDefault="00C51EC5" w:rsidP="00C51EC5">
      <w:pPr>
        <w:jc w:val="center"/>
      </w:pPr>
      <w:r>
        <w:rPr>
          <w:noProof/>
          <w:lang w:eastAsia="en-GB"/>
        </w:rPr>
        <w:drawing>
          <wp:inline distT="0" distB="0" distL="0" distR="0" wp14:anchorId="5E550D20" wp14:editId="083F546C">
            <wp:extent cx="4750978" cy="78606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3419" cy="7864704"/>
                    </a:xfrm>
                    <a:prstGeom prst="rect">
                      <a:avLst/>
                    </a:prstGeom>
                    <a:noFill/>
                  </pic:spPr>
                </pic:pic>
              </a:graphicData>
            </a:graphic>
          </wp:inline>
        </w:drawing>
      </w:r>
    </w:p>
    <w:sectPr w:rsidR="00C51EC5" w:rsidSect="00833FEE">
      <w:headerReference w:type="default" r:id="rId11"/>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5E27" w14:textId="77777777" w:rsidR="00936BE6" w:rsidRDefault="00936BE6" w:rsidP="007237AC">
      <w:r>
        <w:separator/>
      </w:r>
    </w:p>
  </w:endnote>
  <w:endnote w:type="continuationSeparator" w:id="0">
    <w:p w14:paraId="7C417A76" w14:textId="77777777" w:rsidR="00936BE6" w:rsidRDefault="00936BE6" w:rsidP="0072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08765"/>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D67F331" w14:textId="77777777" w:rsidR="007237AC" w:rsidRPr="00C51EC5" w:rsidRDefault="007237AC">
            <w:pPr>
              <w:pStyle w:val="Footer"/>
              <w:jc w:val="center"/>
              <w:rPr>
                <w:sz w:val="20"/>
                <w:szCs w:val="20"/>
              </w:rPr>
            </w:pPr>
            <w:r w:rsidRPr="00C51EC5">
              <w:rPr>
                <w:sz w:val="20"/>
                <w:szCs w:val="20"/>
              </w:rPr>
              <w:t xml:space="preserve">Page </w:t>
            </w:r>
            <w:r w:rsidRPr="00C51EC5">
              <w:rPr>
                <w:b/>
                <w:bCs/>
                <w:sz w:val="20"/>
                <w:szCs w:val="20"/>
              </w:rPr>
              <w:fldChar w:fldCharType="begin"/>
            </w:r>
            <w:r w:rsidRPr="00C51EC5">
              <w:rPr>
                <w:b/>
                <w:bCs/>
                <w:sz w:val="20"/>
                <w:szCs w:val="20"/>
              </w:rPr>
              <w:instrText xml:space="preserve"> PAGE </w:instrText>
            </w:r>
            <w:r w:rsidRPr="00C51EC5">
              <w:rPr>
                <w:b/>
                <w:bCs/>
                <w:sz w:val="20"/>
                <w:szCs w:val="20"/>
              </w:rPr>
              <w:fldChar w:fldCharType="separate"/>
            </w:r>
            <w:r w:rsidR="004333A3">
              <w:rPr>
                <w:b/>
                <w:bCs/>
                <w:noProof/>
                <w:sz w:val="20"/>
                <w:szCs w:val="20"/>
              </w:rPr>
              <w:t>1</w:t>
            </w:r>
            <w:r w:rsidRPr="00C51EC5">
              <w:rPr>
                <w:b/>
                <w:bCs/>
                <w:sz w:val="20"/>
                <w:szCs w:val="20"/>
              </w:rPr>
              <w:fldChar w:fldCharType="end"/>
            </w:r>
            <w:r w:rsidRPr="00C51EC5">
              <w:rPr>
                <w:sz w:val="20"/>
                <w:szCs w:val="20"/>
              </w:rPr>
              <w:t xml:space="preserve"> of </w:t>
            </w:r>
            <w:r w:rsidRPr="00C51EC5">
              <w:rPr>
                <w:b/>
                <w:bCs/>
                <w:sz w:val="20"/>
                <w:szCs w:val="20"/>
              </w:rPr>
              <w:fldChar w:fldCharType="begin"/>
            </w:r>
            <w:r w:rsidRPr="00C51EC5">
              <w:rPr>
                <w:b/>
                <w:bCs/>
                <w:sz w:val="20"/>
                <w:szCs w:val="20"/>
              </w:rPr>
              <w:instrText xml:space="preserve"> NUMPAGES  </w:instrText>
            </w:r>
            <w:r w:rsidRPr="00C51EC5">
              <w:rPr>
                <w:b/>
                <w:bCs/>
                <w:sz w:val="20"/>
                <w:szCs w:val="20"/>
              </w:rPr>
              <w:fldChar w:fldCharType="separate"/>
            </w:r>
            <w:r w:rsidR="004333A3">
              <w:rPr>
                <w:b/>
                <w:bCs/>
                <w:noProof/>
                <w:sz w:val="20"/>
                <w:szCs w:val="20"/>
              </w:rPr>
              <w:t>6</w:t>
            </w:r>
            <w:r w:rsidRPr="00C51EC5">
              <w:rPr>
                <w:b/>
                <w:bCs/>
                <w:sz w:val="20"/>
                <w:szCs w:val="20"/>
              </w:rPr>
              <w:fldChar w:fldCharType="end"/>
            </w:r>
          </w:p>
        </w:sdtContent>
      </w:sdt>
    </w:sdtContent>
  </w:sdt>
  <w:p w14:paraId="07E976FF" w14:textId="03D99E89" w:rsidR="00C51EC5" w:rsidRPr="00C51EC5" w:rsidRDefault="00C51EC5" w:rsidP="00C51EC5">
    <w:pPr>
      <w:pStyle w:val="Footer"/>
      <w:jc w:val="right"/>
      <w:rPr>
        <w:rFonts w:cs="Arial"/>
        <w:bCs/>
        <w:sz w:val="20"/>
        <w:szCs w:val="20"/>
      </w:rPr>
    </w:pPr>
    <w:r w:rsidRPr="00C51EC5">
      <w:rPr>
        <w:rFonts w:cs="Arial"/>
        <w:bCs/>
        <w:sz w:val="20"/>
        <w:szCs w:val="20"/>
      </w:rPr>
      <w:t xml:space="preserve">Reviewed </w:t>
    </w:r>
    <w:r w:rsidR="00517471">
      <w:rPr>
        <w:rFonts w:cs="Arial"/>
        <w:bCs/>
        <w:sz w:val="20"/>
        <w:szCs w:val="20"/>
      </w:rPr>
      <w:t>April</w:t>
    </w:r>
    <w:r w:rsidRPr="00C51EC5">
      <w:rPr>
        <w:rFonts w:cs="Arial"/>
        <w:bCs/>
        <w:sz w:val="20"/>
        <w:szCs w:val="20"/>
      </w:rPr>
      <w:t xml:space="preserve"> 2022</w:t>
    </w:r>
  </w:p>
  <w:p w14:paraId="2286C019" w14:textId="1AAC5C4F" w:rsidR="007237AC" w:rsidRPr="00C51EC5" w:rsidRDefault="00C51EC5" w:rsidP="00C51EC5">
    <w:pPr>
      <w:pStyle w:val="Footer"/>
      <w:jc w:val="right"/>
      <w:rPr>
        <w:sz w:val="20"/>
        <w:szCs w:val="20"/>
      </w:rPr>
    </w:pPr>
    <w:r w:rsidRPr="00C51EC5">
      <w:rPr>
        <w:rFonts w:cs="Arial"/>
        <w:bCs/>
        <w:sz w:val="20"/>
        <w:szCs w:val="20"/>
      </w:rPr>
      <w:t xml:space="preserve">    Review by </w:t>
    </w:r>
    <w:r w:rsidR="00517471">
      <w:rPr>
        <w:rFonts w:cs="Arial"/>
        <w:bCs/>
        <w:sz w:val="20"/>
        <w:szCs w:val="20"/>
      </w:rPr>
      <w:t>April</w:t>
    </w:r>
    <w:r>
      <w:rPr>
        <w:rFonts w:cs="Arial"/>
        <w:bCs/>
        <w:sz w:val="20"/>
        <w:szCs w:val="20"/>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BEFA" w14:textId="77777777" w:rsidR="00936BE6" w:rsidRDefault="00936BE6" w:rsidP="007237AC">
      <w:r>
        <w:separator/>
      </w:r>
    </w:p>
  </w:footnote>
  <w:footnote w:type="continuationSeparator" w:id="0">
    <w:p w14:paraId="036945FD" w14:textId="77777777" w:rsidR="00936BE6" w:rsidRDefault="00936BE6" w:rsidP="0072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F940" w14:textId="77777777" w:rsidR="007237AC" w:rsidRDefault="00C51EC5" w:rsidP="00C51EC5">
    <w:pPr>
      <w:pStyle w:val="Header"/>
      <w:jc w:val="center"/>
    </w:pPr>
    <w:r>
      <w:rPr>
        <w:noProof/>
        <w:lang w:eastAsia="en-GB"/>
      </w:rPr>
      <w:drawing>
        <wp:inline distT="0" distB="0" distL="0" distR="0" wp14:anchorId="0D648643" wp14:editId="647F5EDA">
          <wp:extent cx="2838091" cy="449889"/>
          <wp:effectExtent l="0" t="0" r="0" b="7620"/>
          <wp:docPr id="1" name="Picture 1" descr="Lomond &amp; Argyll Advocac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ond &amp; Argyll Advocacy Service"/>
                  <pic:cNvPicPr>
                    <a:picLocks noChangeAspect="1" noChangeArrowheads="1"/>
                  </pic:cNvPicPr>
                </pic:nvPicPr>
                <pic:blipFill rotWithShape="1">
                  <a:blip r:embed="rId1">
                    <a:extLst>
                      <a:ext uri="{28A0092B-C50C-407E-A947-70E740481C1C}">
                        <a14:useLocalDpi xmlns:a14="http://schemas.microsoft.com/office/drawing/2010/main" val="0"/>
                      </a:ext>
                    </a:extLst>
                  </a:blip>
                  <a:srcRect r="10421"/>
                  <a:stretch/>
                </pic:blipFill>
                <pic:spPr bwMode="auto">
                  <a:xfrm>
                    <a:off x="0" y="0"/>
                    <a:ext cx="2865425" cy="4542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A1"/>
    <w:multiLevelType w:val="hybridMultilevel"/>
    <w:tmpl w:val="C12E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116A0"/>
    <w:multiLevelType w:val="hybridMultilevel"/>
    <w:tmpl w:val="105C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528F1"/>
    <w:multiLevelType w:val="hybridMultilevel"/>
    <w:tmpl w:val="D92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535D6"/>
    <w:multiLevelType w:val="hybridMultilevel"/>
    <w:tmpl w:val="FDA8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06940"/>
    <w:multiLevelType w:val="hybridMultilevel"/>
    <w:tmpl w:val="18B2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37FF3"/>
    <w:multiLevelType w:val="hybridMultilevel"/>
    <w:tmpl w:val="D19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74944"/>
    <w:multiLevelType w:val="hybridMultilevel"/>
    <w:tmpl w:val="048A9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A1650"/>
    <w:multiLevelType w:val="hybridMultilevel"/>
    <w:tmpl w:val="6442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2320B"/>
    <w:multiLevelType w:val="hybridMultilevel"/>
    <w:tmpl w:val="3EA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02AB8"/>
    <w:multiLevelType w:val="hybridMultilevel"/>
    <w:tmpl w:val="180A76A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300A2A62"/>
    <w:multiLevelType w:val="hybridMultilevel"/>
    <w:tmpl w:val="4920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D232C"/>
    <w:multiLevelType w:val="hybridMultilevel"/>
    <w:tmpl w:val="FD2A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13314"/>
    <w:multiLevelType w:val="hybridMultilevel"/>
    <w:tmpl w:val="A878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00A48"/>
    <w:multiLevelType w:val="hybridMultilevel"/>
    <w:tmpl w:val="3DE0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602DB"/>
    <w:multiLevelType w:val="hybridMultilevel"/>
    <w:tmpl w:val="4A7CDF0E"/>
    <w:lvl w:ilvl="0" w:tplc="F24CE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F5411"/>
    <w:multiLevelType w:val="hybridMultilevel"/>
    <w:tmpl w:val="8F3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16AA8"/>
    <w:multiLevelType w:val="hybridMultilevel"/>
    <w:tmpl w:val="D5FC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74093"/>
    <w:multiLevelType w:val="hybridMultilevel"/>
    <w:tmpl w:val="371C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746DCC"/>
    <w:multiLevelType w:val="hybridMultilevel"/>
    <w:tmpl w:val="28803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552269">
    <w:abstractNumId w:val="4"/>
  </w:num>
  <w:num w:numId="2" w16cid:durableId="1292252965">
    <w:abstractNumId w:val="8"/>
  </w:num>
  <w:num w:numId="3" w16cid:durableId="1215199842">
    <w:abstractNumId w:val="12"/>
  </w:num>
  <w:num w:numId="4" w16cid:durableId="1993681595">
    <w:abstractNumId w:val="13"/>
  </w:num>
  <w:num w:numId="5" w16cid:durableId="1331712790">
    <w:abstractNumId w:val="15"/>
  </w:num>
  <w:num w:numId="6" w16cid:durableId="1336109063">
    <w:abstractNumId w:val="5"/>
  </w:num>
  <w:num w:numId="7" w16cid:durableId="1845440180">
    <w:abstractNumId w:val="1"/>
  </w:num>
  <w:num w:numId="8" w16cid:durableId="1744838815">
    <w:abstractNumId w:val="3"/>
  </w:num>
  <w:num w:numId="9" w16cid:durableId="15813594">
    <w:abstractNumId w:val="16"/>
  </w:num>
  <w:num w:numId="10" w16cid:durableId="1479490716">
    <w:abstractNumId w:val="2"/>
  </w:num>
  <w:num w:numId="11" w16cid:durableId="2028289471">
    <w:abstractNumId w:val="18"/>
  </w:num>
  <w:num w:numId="12" w16cid:durableId="1470125076">
    <w:abstractNumId w:val="14"/>
  </w:num>
  <w:num w:numId="13" w16cid:durableId="875191749">
    <w:abstractNumId w:val="11"/>
  </w:num>
  <w:num w:numId="14" w16cid:durableId="129636634">
    <w:abstractNumId w:val="9"/>
  </w:num>
  <w:num w:numId="15" w16cid:durableId="688530803">
    <w:abstractNumId w:val="0"/>
  </w:num>
  <w:num w:numId="16" w16cid:durableId="540476147">
    <w:abstractNumId w:val="7"/>
  </w:num>
  <w:num w:numId="17" w16cid:durableId="2126265565">
    <w:abstractNumId w:val="6"/>
  </w:num>
  <w:num w:numId="18" w16cid:durableId="643120307">
    <w:abstractNumId w:val="17"/>
  </w:num>
  <w:num w:numId="19" w16cid:durableId="150603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AE"/>
    <w:rsid w:val="000968A6"/>
    <w:rsid w:val="000C71F5"/>
    <w:rsid w:val="000F2EF8"/>
    <w:rsid w:val="001862BF"/>
    <w:rsid w:val="001C2D40"/>
    <w:rsid w:val="001F7F47"/>
    <w:rsid w:val="00237E0A"/>
    <w:rsid w:val="002F08A5"/>
    <w:rsid w:val="002F46F9"/>
    <w:rsid w:val="00396F75"/>
    <w:rsid w:val="003B4630"/>
    <w:rsid w:val="003D7AAE"/>
    <w:rsid w:val="00411A0B"/>
    <w:rsid w:val="0041438B"/>
    <w:rsid w:val="004333A3"/>
    <w:rsid w:val="00443C66"/>
    <w:rsid w:val="004B7353"/>
    <w:rsid w:val="00517471"/>
    <w:rsid w:val="0057251A"/>
    <w:rsid w:val="005B4FC6"/>
    <w:rsid w:val="00692306"/>
    <w:rsid w:val="006E3309"/>
    <w:rsid w:val="007237AC"/>
    <w:rsid w:val="00833B44"/>
    <w:rsid w:val="00833FEE"/>
    <w:rsid w:val="008473F9"/>
    <w:rsid w:val="00895BE5"/>
    <w:rsid w:val="008B51E0"/>
    <w:rsid w:val="008E522D"/>
    <w:rsid w:val="00936BE6"/>
    <w:rsid w:val="009549CB"/>
    <w:rsid w:val="009E3016"/>
    <w:rsid w:val="00AF00F2"/>
    <w:rsid w:val="00C51EC5"/>
    <w:rsid w:val="00C5331F"/>
    <w:rsid w:val="00C911F8"/>
    <w:rsid w:val="00D51D03"/>
    <w:rsid w:val="00EB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630F"/>
  <w15:chartTrackingRefBased/>
  <w15:docId w15:val="{49543BDD-6E1A-4E44-A89A-C7C9AEF9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B4FC6"/>
    <w:pPr>
      <w:keepNext/>
      <w:outlineLvl w:val="1"/>
    </w:pPr>
    <w:rPr>
      <w:rFonts w:eastAsia="Times New Roman" w:cs="Arial"/>
      <w:b/>
      <w:bCs/>
      <w:i/>
      <w:iCs/>
      <w:sz w:val="24"/>
      <w:szCs w:val="24"/>
    </w:rPr>
  </w:style>
  <w:style w:type="paragraph" w:styleId="Heading3">
    <w:name w:val="heading 3"/>
    <w:basedOn w:val="Normal"/>
    <w:next w:val="Normal"/>
    <w:link w:val="Heading3Char"/>
    <w:qFormat/>
    <w:rsid w:val="005B4FC6"/>
    <w:pPr>
      <w:keepNext/>
      <w:outlineLvl w:val="2"/>
    </w:pPr>
    <w:rPr>
      <w:rFonts w:eastAsia="Times New Roman"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F8"/>
    <w:pPr>
      <w:ind w:left="720"/>
      <w:contextualSpacing/>
    </w:pPr>
  </w:style>
  <w:style w:type="paragraph" w:styleId="Header">
    <w:name w:val="header"/>
    <w:basedOn w:val="Normal"/>
    <w:link w:val="HeaderChar"/>
    <w:uiPriority w:val="99"/>
    <w:unhideWhenUsed/>
    <w:rsid w:val="007237AC"/>
    <w:pPr>
      <w:tabs>
        <w:tab w:val="center" w:pos="4513"/>
        <w:tab w:val="right" w:pos="9026"/>
      </w:tabs>
    </w:pPr>
  </w:style>
  <w:style w:type="character" w:customStyle="1" w:styleId="HeaderChar">
    <w:name w:val="Header Char"/>
    <w:basedOn w:val="DefaultParagraphFont"/>
    <w:link w:val="Header"/>
    <w:uiPriority w:val="99"/>
    <w:rsid w:val="007237AC"/>
  </w:style>
  <w:style w:type="paragraph" w:styleId="Footer">
    <w:name w:val="footer"/>
    <w:basedOn w:val="Normal"/>
    <w:link w:val="FooterChar"/>
    <w:uiPriority w:val="99"/>
    <w:unhideWhenUsed/>
    <w:rsid w:val="007237AC"/>
    <w:pPr>
      <w:tabs>
        <w:tab w:val="center" w:pos="4513"/>
        <w:tab w:val="right" w:pos="9026"/>
      </w:tabs>
    </w:pPr>
  </w:style>
  <w:style w:type="character" w:customStyle="1" w:styleId="FooterChar">
    <w:name w:val="Footer Char"/>
    <w:basedOn w:val="DefaultParagraphFont"/>
    <w:link w:val="Footer"/>
    <w:uiPriority w:val="99"/>
    <w:rsid w:val="007237AC"/>
  </w:style>
  <w:style w:type="character" w:customStyle="1" w:styleId="Heading2Char">
    <w:name w:val="Heading 2 Char"/>
    <w:basedOn w:val="DefaultParagraphFont"/>
    <w:link w:val="Heading2"/>
    <w:rsid w:val="005B4FC6"/>
    <w:rPr>
      <w:rFonts w:eastAsia="Times New Roman" w:cs="Arial"/>
      <w:b/>
      <w:bCs/>
      <w:i/>
      <w:iCs/>
      <w:sz w:val="24"/>
      <w:szCs w:val="24"/>
    </w:rPr>
  </w:style>
  <w:style w:type="character" w:customStyle="1" w:styleId="Heading3Char">
    <w:name w:val="Heading 3 Char"/>
    <w:basedOn w:val="DefaultParagraphFont"/>
    <w:link w:val="Heading3"/>
    <w:rsid w:val="005B4FC6"/>
    <w:rPr>
      <w:rFonts w:eastAsia="Times New Roman" w:cs="Arial"/>
      <w:i/>
      <w:iCs/>
      <w:sz w:val="24"/>
      <w:szCs w:val="24"/>
    </w:rPr>
  </w:style>
  <w:style w:type="paragraph" w:styleId="BodyText">
    <w:name w:val="Body Text"/>
    <w:basedOn w:val="Normal"/>
    <w:link w:val="BodyTextChar"/>
    <w:semiHidden/>
    <w:rsid w:val="005B4FC6"/>
    <w:rPr>
      <w:rFonts w:eastAsia="Times New Roman" w:cs="Arial"/>
      <w:sz w:val="24"/>
      <w:szCs w:val="24"/>
    </w:rPr>
  </w:style>
  <w:style w:type="character" w:customStyle="1" w:styleId="BodyTextChar">
    <w:name w:val="Body Text Char"/>
    <w:basedOn w:val="DefaultParagraphFont"/>
    <w:link w:val="BodyText"/>
    <w:semiHidden/>
    <w:rsid w:val="005B4FC6"/>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408">
      <w:bodyDiv w:val="1"/>
      <w:marLeft w:val="0"/>
      <w:marRight w:val="0"/>
      <w:marTop w:val="0"/>
      <w:marBottom w:val="0"/>
      <w:divBdr>
        <w:top w:val="none" w:sz="0" w:space="0" w:color="auto"/>
        <w:left w:val="none" w:sz="0" w:space="0" w:color="auto"/>
        <w:bottom w:val="none" w:sz="0" w:space="0" w:color="auto"/>
        <w:right w:val="none" w:sz="0" w:space="0" w:color="auto"/>
      </w:divBdr>
    </w:div>
    <w:div w:id="877666658">
      <w:bodyDiv w:val="1"/>
      <w:marLeft w:val="0"/>
      <w:marRight w:val="0"/>
      <w:marTop w:val="0"/>
      <w:marBottom w:val="0"/>
      <w:divBdr>
        <w:top w:val="none" w:sz="0" w:space="0" w:color="auto"/>
        <w:left w:val="none" w:sz="0" w:space="0" w:color="auto"/>
        <w:bottom w:val="none" w:sz="0" w:space="0" w:color="auto"/>
        <w:right w:val="none" w:sz="0" w:space="0" w:color="auto"/>
      </w:divBdr>
      <w:divsChild>
        <w:div w:id="478423501">
          <w:marLeft w:val="0"/>
          <w:marRight w:val="0"/>
          <w:marTop w:val="0"/>
          <w:marBottom w:val="0"/>
          <w:divBdr>
            <w:top w:val="none" w:sz="0" w:space="0" w:color="auto"/>
            <w:left w:val="none" w:sz="0" w:space="0" w:color="auto"/>
            <w:bottom w:val="none" w:sz="0" w:space="0" w:color="auto"/>
            <w:right w:val="none" w:sz="0" w:space="0" w:color="auto"/>
          </w:divBdr>
        </w:div>
        <w:div w:id="521407123">
          <w:marLeft w:val="0"/>
          <w:marRight w:val="0"/>
          <w:marTop w:val="0"/>
          <w:marBottom w:val="0"/>
          <w:divBdr>
            <w:top w:val="none" w:sz="0" w:space="0" w:color="auto"/>
            <w:left w:val="none" w:sz="0" w:space="0" w:color="auto"/>
            <w:bottom w:val="none" w:sz="0" w:space="0" w:color="auto"/>
            <w:right w:val="none" w:sz="0" w:space="0" w:color="auto"/>
          </w:divBdr>
        </w:div>
        <w:div w:id="559748025">
          <w:marLeft w:val="0"/>
          <w:marRight w:val="0"/>
          <w:marTop w:val="0"/>
          <w:marBottom w:val="0"/>
          <w:divBdr>
            <w:top w:val="none" w:sz="0" w:space="0" w:color="auto"/>
            <w:left w:val="none" w:sz="0" w:space="0" w:color="auto"/>
            <w:bottom w:val="none" w:sz="0" w:space="0" w:color="auto"/>
            <w:right w:val="none" w:sz="0" w:space="0" w:color="auto"/>
          </w:divBdr>
        </w:div>
      </w:divsChild>
    </w:div>
    <w:div w:id="1698509030">
      <w:bodyDiv w:val="1"/>
      <w:marLeft w:val="0"/>
      <w:marRight w:val="0"/>
      <w:marTop w:val="0"/>
      <w:marBottom w:val="0"/>
      <w:divBdr>
        <w:top w:val="none" w:sz="0" w:space="0" w:color="auto"/>
        <w:left w:val="none" w:sz="0" w:space="0" w:color="auto"/>
        <w:bottom w:val="none" w:sz="0" w:space="0" w:color="auto"/>
        <w:right w:val="none" w:sz="0" w:space="0" w:color="auto"/>
      </w:divBdr>
      <w:divsChild>
        <w:div w:id="1568108357">
          <w:marLeft w:val="0"/>
          <w:marRight w:val="0"/>
          <w:marTop w:val="0"/>
          <w:marBottom w:val="0"/>
          <w:divBdr>
            <w:top w:val="none" w:sz="0" w:space="0" w:color="auto"/>
            <w:left w:val="none" w:sz="0" w:space="0" w:color="auto"/>
            <w:bottom w:val="none" w:sz="0" w:space="0" w:color="auto"/>
            <w:right w:val="none" w:sz="0" w:space="0" w:color="auto"/>
          </w:divBdr>
          <w:divsChild>
            <w:div w:id="1785416056">
              <w:marLeft w:val="0"/>
              <w:marRight w:val="0"/>
              <w:marTop w:val="0"/>
              <w:marBottom w:val="0"/>
              <w:divBdr>
                <w:top w:val="none" w:sz="0" w:space="0" w:color="auto"/>
                <w:left w:val="none" w:sz="0" w:space="0" w:color="auto"/>
                <w:bottom w:val="none" w:sz="0" w:space="0" w:color="auto"/>
                <w:right w:val="none" w:sz="0" w:space="0" w:color="auto"/>
              </w:divBdr>
            </w:div>
            <w:div w:id="653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e7b28c2-b6ea-4daf-ab59-4ff7a1d9e1f0">
      <UserInfo>
        <DisplayName>Laura MacAulay</DisplayName>
        <AccountId>434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EA5798F068BF44A63352AF0B5831AA" ma:contentTypeVersion="6" ma:contentTypeDescription="Create a new document." ma:contentTypeScope="" ma:versionID="a4335ebcf2a3e14ebf6b34c3a0e7dc1c">
  <xsd:schema xmlns:xsd="http://www.w3.org/2001/XMLSchema" xmlns:xs="http://www.w3.org/2001/XMLSchema" xmlns:p="http://schemas.microsoft.com/office/2006/metadata/properties" xmlns:ns2="ff563954-ac27-459e-9483-68aaa294bed3" xmlns:ns3="9e7b28c2-b6ea-4daf-ab59-4ff7a1d9e1f0" targetNamespace="http://schemas.microsoft.com/office/2006/metadata/properties" ma:root="true" ma:fieldsID="05b03afd7e7ef6562d73d741795c406c" ns2:_="" ns3:_="">
    <xsd:import namespace="ff563954-ac27-459e-9483-68aaa294bed3"/>
    <xsd:import namespace="9e7b28c2-b6ea-4daf-ab59-4ff7a1d9e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63954-ac27-459e-9483-68aaa294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b28c2-b6ea-4daf-ab59-4ff7a1d9e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1A8E2-ECEE-43B5-AE8B-ED6ED29D9BAB}">
  <ds:schemaRefs>
    <ds:schemaRef ds:uri="http://schemas.microsoft.com/sharepoint/v3/contenttype/forms"/>
  </ds:schemaRefs>
</ds:datastoreItem>
</file>

<file path=customXml/itemProps2.xml><?xml version="1.0" encoding="utf-8"?>
<ds:datastoreItem xmlns:ds="http://schemas.openxmlformats.org/officeDocument/2006/customXml" ds:itemID="{6A87E272-248A-43A0-AC33-A0D5387CB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AA01E-02A8-49CB-8E50-ACC1F7C34323}"/>
</file>

<file path=docProps/app.xml><?xml version="1.0" encoding="utf-8"?>
<Properties xmlns="http://schemas.openxmlformats.org/officeDocument/2006/extended-properties" xmlns:vt="http://schemas.openxmlformats.org/officeDocument/2006/docPropsVTypes">
  <Template>Normal</Template>
  <TotalTime>50</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Gordon</dc:creator>
  <cp:keywords/>
  <dc:description/>
  <cp:lastModifiedBy>Charlie Coggrave</cp:lastModifiedBy>
  <cp:revision>12</cp:revision>
  <dcterms:created xsi:type="dcterms:W3CDTF">2022-01-07T11:13:00Z</dcterms:created>
  <dcterms:modified xsi:type="dcterms:W3CDTF">2022-05-25T10:03:00Z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0x01010073EA5798F068BF44A63352AF0B5831AA</vt:lpwstr>
  </property>
</Properties>
</file>